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71CD" w:rsidRDefault="00AA7505">
      <w:pPr>
        <w:spacing w:before="272" w:line="276" w:lineRule="auto"/>
        <w:ind w:left="4090" w:right="504" w:hanging="2744"/>
        <w:rPr>
          <w:b/>
          <w:sz w:val="32"/>
        </w:rPr>
      </w:pPr>
      <w:bookmarkStart w:id="0" w:name="_GoBack"/>
      <w:bookmarkEnd w:id="0"/>
      <w:r>
        <w:rPr>
          <w:b/>
          <w:spacing w:val="-10"/>
          <w:sz w:val="32"/>
          <w:u w:val="single"/>
        </w:rPr>
        <w:t>India's</w:t>
      </w:r>
      <w:r>
        <w:rPr>
          <w:b/>
          <w:spacing w:val="-14"/>
          <w:sz w:val="32"/>
          <w:u w:val="single"/>
        </w:rPr>
        <w:t xml:space="preserve"> </w:t>
      </w:r>
      <w:r>
        <w:rPr>
          <w:b/>
          <w:spacing w:val="-10"/>
          <w:sz w:val="32"/>
          <w:u w:val="single"/>
        </w:rPr>
        <w:t>Economic</w:t>
      </w:r>
      <w:r>
        <w:rPr>
          <w:b/>
          <w:spacing w:val="-12"/>
          <w:sz w:val="32"/>
          <w:u w:val="single"/>
        </w:rPr>
        <w:t xml:space="preserve"> </w:t>
      </w:r>
      <w:r>
        <w:rPr>
          <w:b/>
          <w:spacing w:val="-10"/>
          <w:sz w:val="32"/>
          <w:u w:val="single"/>
        </w:rPr>
        <w:t>Liberalization</w:t>
      </w:r>
      <w:r>
        <w:rPr>
          <w:b/>
          <w:spacing w:val="-15"/>
          <w:sz w:val="32"/>
          <w:u w:val="single"/>
        </w:rPr>
        <w:t xml:space="preserve"> </w:t>
      </w:r>
      <w:r>
        <w:rPr>
          <w:b/>
          <w:spacing w:val="-10"/>
          <w:sz w:val="32"/>
          <w:u w:val="single"/>
        </w:rPr>
        <w:t>and</w:t>
      </w:r>
      <w:r>
        <w:rPr>
          <w:b/>
          <w:spacing w:val="-17"/>
          <w:sz w:val="32"/>
          <w:u w:val="single"/>
        </w:rPr>
        <w:t xml:space="preserve"> </w:t>
      </w:r>
      <w:r>
        <w:rPr>
          <w:b/>
          <w:spacing w:val="-10"/>
          <w:sz w:val="32"/>
          <w:u w:val="single"/>
        </w:rPr>
        <w:t>Its</w:t>
      </w:r>
      <w:r>
        <w:rPr>
          <w:b/>
          <w:spacing w:val="-14"/>
          <w:sz w:val="32"/>
          <w:u w:val="single"/>
        </w:rPr>
        <w:t xml:space="preserve"> </w:t>
      </w:r>
      <w:r>
        <w:rPr>
          <w:b/>
          <w:spacing w:val="-10"/>
          <w:sz w:val="32"/>
          <w:u w:val="single"/>
        </w:rPr>
        <w:t>Impact</w:t>
      </w:r>
      <w:r>
        <w:rPr>
          <w:b/>
          <w:spacing w:val="-15"/>
          <w:sz w:val="32"/>
          <w:u w:val="single"/>
        </w:rPr>
        <w:t xml:space="preserve"> </w:t>
      </w:r>
      <w:r>
        <w:rPr>
          <w:b/>
          <w:spacing w:val="-10"/>
          <w:sz w:val="32"/>
          <w:u w:val="single"/>
        </w:rPr>
        <w:t>on</w:t>
      </w:r>
      <w:r>
        <w:rPr>
          <w:b/>
          <w:spacing w:val="-14"/>
          <w:sz w:val="32"/>
          <w:u w:val="single"/>
        </w:rPr>
        <w:t xml:space="preserve"> </w:t>
      </w:r>
      <w:r>
        <w:rPr>
          <w:b/>
          <w:spacing w:val="-10"/>
          <w:sz w:val="32"/>
          <w:u w:val="single"/>
        </w:rPr>
        <w:t>Society</w:t>
      </w:r>
      <w:r>
        <w:rPr>
          <w:b/>
          <w:spacing w:val="-10"/>
          <w:sz w:val="32"/>
        </w:rPr>
        <w:t xml:space="preserve"> </w:t>
      </w:r>
      <w:r>
        <w:rPr>
          <w:b/>
          <w:spacing w:val="-2"/>
          <w:sz w:val="32"/>
          <w:u w:val="single"/>
        </w:rPr>
        <w:t>(1991–Present)</w:t>
      </w:r>
    </w:p>
    <w:p w:rsidR="009871CD" w:rsidRDefault="009871CD">
      <w:pPr>
        <w:pStyle w:val="BodyText"/>
        <w:spacing w:before="41"/>
        <w:ind w:left="0" w:right="0"/>
        <w:jc w:val="left"/>
        <w:rPr>
          <w:b/>
        </w:rPr>
      </w:pPr>
    </w:p>
    <w:p w:rsidR="009871CD" w:rsidRDefault="00AA7505">
      <w:pPr>
        <w:pStyle w:val="Heading2"/>
        <w:spacing w:before="1"/>
        <w:ind w:left="1646" w:right="1645"/>
        <w:jc w:val="center"/>
      </w:pPr>
      <w:r>
        <w:t>Dr.</w:t>
      </w:r>
      <w:r>
        <w:rPr>
          <w:spacing w:val="-2"/>
        </w:rPr>
        <w:t xml:space="preserve"> </w:t>
      </w:r>
      <w:r>
        <w:t>Priya</w:t>
      </w:r>
      <w:r>
        <w:rPr>
          <w:spacing w:val="-2"/>
        </w:rPr>
        <w:t xml:space="preserve"> Shukla</w:t>
      </w:r>
    </w:p>
    <w:p w:rsidR="009871CD" w:rsidRDefault="00AA7505">
      <w:pPr>
        <w:pStyle w:val="BodyText"/>
        <w:spacing w:before="43" w:line="276" w:lineRule="auto"/>
        <w:ind w:left="1643" w:right="1645"/>
        <w:jc w:val="center"/>
      </w:pPr>
      <w:r>
        <w:t>Associate</w:t>
      </w:r>
      <w:r>
        <w:rPr>
          <w:spacing w:val="-8"/>
        </w:rPr>
        <w:t xml:space="preserve"> </w:t>
      </w:r>
      <w:r>
        <w:t>Professor,</w:t>
      </w:r>
      <w:r>
        <w:rPr>
          <w:spacing w:val="-7"/>
        </w:rPr>
        <w:t xml:space="preserve"> </w:t>
      </w:r>
      <w:r>
        <w:t>Department</w:t>
      </w:r>
      <w:r>
        <w:rPr>
          <w:spacing w:val="-7"/>
        </w:rPr>
        <w:t xml:space="preserve"> </w:t>
      </w:r>
      <w:r>
        <w:t>of</w:t>
      </w:r>
      <w:r>
        <w:rPr>
          <w:spacing w:val="-7"/>
        </w:rPr>
        <w:t xml:space="preserve"> </w:t>
      </w:r>
      <w:r>
        <w:t>Arts</w:t>
      </w:r>
      <w:r>
        <w:rPr>
          <w:spacing w:val="-7"/>
        </w:rPr>
        <w:t xml:space="preserve"> </w:t>
      </w:r>
      <w:r>
        <w:t>and</w:t>
      </w:r>
      <w:r>
        <w:rPr>
          <w:spacing w:val="-5"/>
        </w:rPr>
        <w:t xml:space="preserve"> </w:t>
      </w:r>
      <w:r>
        <w:t>Humanities</w:t>
      </w:r>
      <w:r>
        <w:rPr>
          <w:spacing w:val="-7"/>
        </w:rPr>
        <w:t xml:space="preserve"> </w:t>
      </w:r>
      <w:r>
        <w:t>(History) DPG Degree College,Gurugram</w:t>
      </w:r>
    </w:p>
    <w:p w:rsidR="009871CD" w:rsidRDefault="00AA7505">
      <w:pPr>
        <w:pStyle w:val="BodyText"/>
        <w:spacing w:line="275" w:lineRule="exact"/>
        <w:ind w:left="1645" w:right="1645"/>
        <w:jc w:val="center"/>
      </w:pPr>
      <w:hyperlink r:id="rId7">
        <w:r>
          <w:rPr>
            <w:spacing w:val="-2"/>
          </w:rPr>
          <w:t>Priya1history@gmail.com</w:t>
        </w:r>
      </w:hyperlink>
    </w:p>
    <w:p w:rsidR="009871CD" w:rsidRDefault="009871CD">
      <w:pPr>
        <w:pStyle w:val="BodyText"/>
        <w:spacing w:before="81"/>
        <w:ind w:left="0" w:right="0"/>
        <w:jc w:val="left"/>
      </w:pPr>
    </w:p>
    <w:p w:rsidR="009871CD" w:rsidRDefault="00AA7505">
      <w:pPr>
        <w:pStyle w:val="Heading1"/>
        <w:ind w:left="360" w:firstLine="0"/>
      </w:pPr>
      <w:r>
        <w:rPr>
          <w:spacing w:val="-2"/>
        </w:rPr>
        <w:t>ABSTRACT</w:t>
      </w:r>
    </w:p>
    <w:p w:rsidR="009871CD" w:rsidRDefault="00AA7505">
      <w:pPr>
        <w:pStyle w:val="BodyText"/>
        <w:spacing w:before="44" w:line="276" w:lineRule="auto"/>
        <w:ind w:right="357"/>
      </w:pPr>
      <w:r>
        <w:t>India's</w:t>
      </w:r>
      <w:r>
        <w:rPr>
          <w:spacing w:val="-1"/>
        </w:rPr>
        <w:t xml:space="preserve"> </w:t>
      </w:r>
      <w:r>
        <w:t>economic</w:t>
      </w:r>
      <w:r>
        <w:rPr>
          <w:spacing w:val="-4"/>
        </w:rPr>
        <w:t xml:space="preserve"> </w:t>
      </w:r>
      <w:r>
        <w:t>liberalization, initiated</w:t>
      </w:r>
      <w:r>
        <w:rPr>
          <w:spacing w:val="-3"/>
        </w:rPr>
        <w:t xml:space="preserve"> </w:t>
      </w:r>
      <w:r>
        <w:t>in</w:t>
      </w:r>
      <w:r>
        <w:rPr>
          <w:spacing w:val="-3"/>
        </w:rPr>
        <w:t xml:space="preserve"> </w:t>
      </w:r>
      <w:r>
        <w:t>1991,</w:t>
      </w:r>
      <w:r>
        <w:rPr>
          <w:spacing w:val="-1"/>
        </w:rPr>
        <w:t xml:space="preserve"> </w:t>
      </w:r>
      <w:r>
        <w:t>represents</w:t>
      </w:r>
      <w:r>
        <w:rPr>
          <w:spacing w:val="-3"/>
        </w:rPr>
        <w:t xml:space="preserve"> </w:t>
      </w:r>
      <w:r>
        <w:t>one</w:t>
      </w:r>
      <w:r>
        <w:rPr>
          <w:spacing w:val="-2"/>
        </w:rPr>
        <w:t xml:space="preserve"> </w:t>
      </w:r>
      <w:r>
        <w:t>of</w:t>
      </w:r>
      <w:r>
        <w:rPr>
          <w:spacing w:val="-3"/>
        </w:rPr>
        <w:t xml:space="preserve"> </w:t>
      </w:r>
      <w:r>
        <w:t>the</w:t>
      </w:r>
      <w:r>
        <w:rPr>
          <w:spacing w:val="-4"/>
        </w:rPr>
        <w:t xml:space="preserve"> </w:t>
      </w:r>
      <w:r>
        <w:t>most</w:t>
      </w:r>
      <w:r>
        <w:rPr>
          <w:spacing w:val="-3"/>
        </w:rPr>
        <w:t xml:space="preserve"> </w:t>
      </w:r>
      <w:r>
        <w:t>significant</w:t>
      </w:r>
      <w:r>
        <w:rPr>
          <w:spacing w:val="-3"/>
        </w:rPr>
        <w:t xml:space="preserve"> </w:t>
      </w:r>
      <w:r>
        <w:t>economic transformations in the country's modern history. Faced with a severe balance of payments crisis, the Government of India introduced a series of structural reforms known as Liberalization, Privatization, and Globalization (LPG). These reforms aimed</w:t>
      </w:r>
      <w:r>
        <w:t xml:space="preserve"> to reduce government control over economic activities, encourage private sector participation, attract foreign investment, and integrate the Indian economy</w:t>
      </w:r>
      <w:r>
        <w:rPr>
          <w:spacing w:val="-4"/>
        </w:rPr>
        <w:t xml:space="preserve"> </w:t>
      </w:r>
      <w:r>
        <w:t>with global markets. Over the past three decades, liberalization has contributed to substantial eco</w:t>
      </w:r>
      <w:r>
        <w:t>nomic growth, increased foreign direct investment, expansion of</w:t>
      </w:r>
      <w:r>
        <w:rPr>
          <w:spacing w:val="40"/>
        </w:rPr>
        <w:t xml:space="preserve"> </w:t>
      </w:r>
      <w:r>
        <w:t>the service sector, and technological advancement. At the same time, the reforms have had profound social implications, including changes in employment patterns, urbanization,</w:t>
      </w:r>
      <w:r>
        <w:rPr>
          <w:spacing w:val="40"/>
        </w:rPr>
        <w:t xml:space="preserve"> </w:t>
      </w:r>
      <w:r>
        <w:t>education, consu</w:t>
      </w:r>
      <w:r>
        <w:t>mer culture, and income distribution. While economic liberalization has improved living standards and reduced poverty for millions of people, concerns regarding inequality, regional disparities, and jobless growth continue to persist. This study examines t</w:t>
      </w:r>
      <w:r>
        <w:t>he historical evolution of India's economic liberalization and evaluates its impact on society from 1991 to the present through a review of secondary literature and historical evidence.</w:t>
      </w:r>
    </w:p>
    <w:p w:rsidR="009871CD" w:rsidRDefault="00AA7505">
      <w:pPr>
        <w:pStyle w:val="BodyText"/>
        <w:spacing w:line="276" w:lineRule="auto"/>
        <w:ind w:right="362"/>
      </w:pPr>
      <w:r>
        <w:rPr>
          <w:b/>
        </w:rPr>
        <w:t xml:space="preserve">Keywords: </w:t>
      </w:r>
      <w:r>
        <w:t>Economic Liberalization, LPG Reforms, Globalization, Privati</w:t>
      </w:r>
      <w:r>
        <w:t>zation, Economic Growth, Social Change, India, Economic Development.</w:t>
      </w:r>
    </w:p>
    <w:p w:rsidR="009871CD" w:rsidRDefault="00AA7505">
      <w:pPr>
        <w:pStyle w:val="Heading1"/>
        <w:numPr>
          <w:ilvl w:val="0"/>
          <w:numId w:val="1"/>
        </w:numPr>
        <w:tabs>
          <w:tab w:val="left" w:pos="720"/>
        </w:tabs>
      </w:pPr>
      <w:r>
        <w:rPr>
          <w:spacing w:val="-2"/>
        </w:rPr>
        <w:t>INTRODUCTION</w:t>
      </w:r>
    </w:p>
    <w:p w:rsidR="009871CD" w:rsidRDefault="00AA7505">
      <w:pPr>
        <w:pStyle w:val="BodyText"/>
        <w:spacing w:before="41" w:line="276" w:lineRule="auto"/>
      </w:pPr>
      <w:r>
        <w:t>Economic liberalization refers to the process of reducing government intervention in economic activities and allowing market forces to play a greater role in resource allocat</w:t>
      </w:r>
      <w:r>
        <w:t>ion. It involves policies that encourage private enterprise, promote competition, reduce trade restrictions, attract foreign investment, and integrate national economies with global markets. For India, economic liberalization marks a turning point in the c</w:t>
      </w:r>
      <w:r>
        <w:t>ountry's economic history and has significantly influenced its economic and social development over the last three decades. Prior to 1991, India followed a mixed economic model characterized by extensive government control, industrial licensing, import sub</w:t>
      </w:r>
      <w:r>
        <w:t>stitution policies, and restrictions on foreign investment. Although these policies</w:t>
      </w:r>
      <w:r>
        <w:rPr>
          <w:spacing w:val="20"/>
        </w:rPr>
        <w:t xml:space="preserve"> </w:t>
      </w:r>
      <w:r>
        <w:t>were</w:t>
      </w:r>
      <w:r>
        <w:rPr>
          <w:spacing w:val="22"/>
        </w:rPr>
        <w:t xml:space="preserve"> </w:t>
      </w:r>
      <w:r>
        <w:t>designed</w:t>
      </w:r>
      <w:r>
        <w:rPr>
          <w:spacing w:val="25"/>
        </w:rPr>
        <w:t xml:space="preserve"> </w:t>
      </w:r>
      <w:r>
        <w:t>to</w:t>
      </w:r>
      <w:r>
        <w:rPr>
          <w:spacing w:val="24"/>
        </w:rPr>
        <w:t xml:space="preserve"> </w:t>
      </w:r>
      <w:r>
        <w:t>promote</w:t>
      </w:r>
      <w:r>
        <w:rPr>
          <w:spacing w:val="23"/>
        </w:rPr>
        <w:t xml:space="preserve"> </w:t>
      </w:r>
      <w:r>
        <w:t>self-reliance</w:t>
      </w:r>
      <w:r>
        <w:rPr>
          <w:spacing w:val="24"/>
        </w:rPr>
        <w:t xml:space="preserve"> </w:t>
      </w:r>
      <w:r>
        <w:t>and</w:t>
      </w:r>
      <w:r>
        <w:rPr>
          <w:spacing w:val="23"/>
        </w:rPr>
        <w:t xml:space="preserve"> </w:t>
      </w:r>
      <w:r>
        <w:t>protect</w:t>
      </w:r>
      <w:r>
        <w:rPr>
          <w:spacing w:val="24"/>
        </w:rPr>
        <w:t xml:space="preserve"> </w:t>
      </w:r>
      <w:r>
        <w:t>domestic</w:t>
      </w:r>
      <w:r>
        <w:rPr>
          <w:spacing w:val="22"/>
        </w:rPr>
        <w:t xml:space="preserve"> </w:t>
      </w:r>
      <w:r>
        <w:t>industries,</w:t>
      </w:r>
      <w:r>
        <w:rPr>
          <w:spacing w:val="23"/>
        </w:rPr>
        <w:t xml:space="preserve"> </w:t>
      </w:r>
      <w:r>
        <w:t>they</w:t>
      </w:r>
      <w:r>
        <w:rPr>
          <w:spacing w:val="21"/>
        </w:rPr>
        <w:t xml:space="preserve"> </w:t>
      </w:r>
      <w:r>
        <w:rPr>
          <w:spacing w:val="-2"/>
        </w:rPr>
        <w:t>gradually</w:t>
      </w:r>
    </w:p>
    <w:p w:rsidR="009871CD" w:rsidRDefault="009871CD">
      <w:pPr>
        <w:pStyle w:val="BodyText"/>
        <w:spacing w:line="276" w:lineRule="auto"/>
        <w:sectPr w:rsidR="009871CD" w:rsidSect="00AE7BBB">
          <w:headerReference w:type="default" r:id="rId8"/>
          <w:footerReference w:type="default" r:id="rId9"/>
          <w:type w:val="continuous"/>
          <w:pgSz w:w="12240" w:h="15840"/>
          <w:pgMar w:top="2600" w:right="1080" w:bottom="1280" w:left="1080" w:header="718" w:footer="1094" w:gutter="0"/>
          <w:pgNumType w:start="536"/>
          <w:cols w:space="720"/>
        </w:sectPr>
      </w:pPr>
    </w:p>
    <w:p w:rsidR="009871CD" w:rsidRDefault="00AA7505">
      <w:pPr>
        <w:pStyle w:val="BodyText"/>
        <w:spacing w:before="272" w:line="276" w:lineRule="auto"/>
        <w:ind w:right="362"/>
      </w:pPr>
      <w:r>
        <w:lastRenderedPageBreak/>
        <w:t>led to inefficiencies, low productivity, limited competitiveness, and slow economic growth. The economy became heavily regulated under what was commonly known as the "License Raj," where</w:t>
      </w:r>
      <w:r>
        <w:rPr>
          <w:spacing w:val="-4"/>
        </w:rPr>
        <w:t xml:space="preserve"> </w:t>
      </w:r>
      <w:r>
        <w:t>businesses</w:t>
      </w:r>
      <w:r>
        <w:rPr>
          <w:spacing w:val="-3"/>
        </w:rPr>
        <w:t xml:space="preserve"> </w:t>
      </w:r>
      <w:r>
        <w:t>requ</w:t>
      </w:r>
      <w:r>
        <w:t>ired</w:t>
      </w:r>
      <w:r>
        <w:rPr>
          <w:spacing w:val="-4"/>
        </w:rPr>
        <w:t xml:space="preserve"> </w:t>
      </w:r>
      <w:r>
        <w:t>multiple</w:t>
      </w:r>
      <w:r>
        <w:rPr>
          <w:spacing w:val="-4"/>
        </w:rPr>
        <w:t xml:space="preserve"> </w:t>
      </w:r>
      <w:r>
        <w:t>approvals</w:t>
      </w:r>
      <w:r>
        <w:rPr>
          <w:spacing w:val="-2"/>
        </w:rPr>
        <w:t xml:space="preserve"> </w:t>
      </w:r>
      <w:r>
        <w:t>and</w:t>
      </w:r>
      <w:r>
        <w:rPr>
          <w:spacing w:val="-2"/>
        </w:rPr>
        <w:t xml:space="preserve"> </w:t>
      </w:r>
      <w:r>
        <w:t>permissions</w:t>
      </w:r>
      <w:r>
        <w:rPr>
          <w:spacing w:val="-4"/>
        </w:rPr>
        <w:t xml:space="preserve"> </w:t>
      </w:r>
      <w:r>
        <w:t>to</w:t>
      </w:r>
      <w:r>
        <w:rPr>
          <w:spacing w:val="-4"/>
        </w:rPr>
        <w:t xml:space="preserve"> </w:t>
      </w:r>
      <w:r>
        <w:t>establish</w:t>
      </w:r>
      <w:r>
        <w:rPr>
          <w:spacing w:val="-2"/>
        </w:rPr>
        <w:t xml:space="preserve"> </w:t>
      </w:r>
      <w:r>
        <w:t>and</w:t>
      </w:r>
      <w:r>
        <w:rPr>
          <w:spacing w:val="-4"/>
        </w:rPr>
        <w:t xml:space="preserve"> </w:t>
      </w:r>
      <w:r>
        <w:t>expand</w:t>
      </w:r>
      <w:r>
        <w:rPr>
          <w:spacing w:val="-4"/>
        </w:rPr>
        <w:t xml:space="preserve"> </w:t>
      </w:r>
      <w:r>
        <w:t>operations (Ahluwalia, 2019).</w:t>
      </w:r>
    </w:p>
    <w:p w:rsidR="009871CD" w:rsidRDefault="00AA7505">
      <w:pPr>
        <w:pStyle w:val="BodyText"/>
        <w:spacing w:line="276" w:lineRule="auto"/>
        <w:ind w:right="358"/>
      </w:pPr>
      <w:r>
        <w:t>By the late 1980s, India's economic challenges had intensified. Rising fiscal deficits, increasing external debt, declining foreign exchange reserves, and political instability pushed the economy toward a severe balance of payments crisis. In 1991, India f</w:t>
      </w:r>
      <w:r>
        <w:t xml:space="preserve">aced an unprecedented economic emergency, with foreign exchange reserves sufficient to finance only a few weeks of imports. The crisis compelled the government to seek assistance from international financial institutions such as the International Monetary </w:t>
      </w:r>
      <w:r>
        <w:t>Fund (IMF) and the World Bank. In return, India was</w:t>
      </w:r>
      <w:r>
        <w:rPr>
          <w:spacing w:val="40"/>
        </w:rPr>
        <w:t xml:space="preserve"> </w:t>
      </w:r>
      <w:r>
        <w:t>required</w:t>
      </w:r>
      <w:r>
        <w:rPr>
          <w:spacing w:val="-1"/>
        </w:rPr>
        <w:t xml:space="preserve"> </w:t>
      </w:r>
      <w:r>
        <w:t>to</w:t>
      </w:r>
      <w:r>
        <w:rPr>
          <w:spacing w:val="-1"/>
        </w:rPr>
        <w:t xml:space="preserve"> </w:t>
      </w:r>
      <w:r>
        <w:t>implement</w:t>
      </w:r>
      <w:r>
        <w:rPr>
          <w:spacing w:val="-1"/>
        </w:rPr>
        <w:t xml:space="preserve"> </w:t>
      </w:r>
      <w:r>
        <w:t>structural</w:t>
      </w:r>
      <w:r>
        <w:rPr>
          <w:spacing w:val="-1"/>
        </w:rPr>
        <w:t xml:space="preserve"> </w:t>
      </w:r>
      <w:r>
        <w:t>adjustment</w:t>
      </w:r>
      <w:r>
        <w:rPr>
          <w:spacing w:val="-1"/>
        </w:rPr>
        <w:t xml:space="preserve"> </w:t>
      </w:r>
      <w:r>
        <w:t>programs</w:t>
      </w:r>
      <w:r>
        <w:rPr>
          <w:spacing w:val="-1"/>
        </w:rPr>
        <w:t xml:space="preserve"> </w:t>
      </w:r>
      <w:r>
        <w:t>and</w:t>
      </w:r>
      <w:r>
        <w:rPr>
          <w:spacing w:val="-1"/>
        </w:rPr>
        <w:t xml:space="preserve"> </w:t>
      </w:r>
      <w:r>
        <w:t>economic</w:t>
      </w:r>
      <w:r>
        <w:rPr>
          <w:spacing w:val="-2"/>
        </w:rPr>
        <w:t xml:space="preserve"> </w:t>
      </w:r>
      <w:r>
        <w:t>reforms</w:t>
      </w:r>
      <w:r>
        <w:rPr>
          <w:spacing w:val="-1"/>
        </w:rPr>
        <w:t xml:space="preserve"> </w:t>
      </w:r>
      <w:r>
        <w:t>(Panagariya,</w:t>
      </w:r>
      <w:r>
        <w:rPr>
          <w:spacing w:val="-1"/>
        </w:rPr>
        <w:t xml:space="preserve"> </w:t>
      </w:r>
      <w:r>
        <w:t>2020). Under the leadership of Prime Minister P. V. Narasimha Rao and Finance Minister Dr. Manmohan Singh, the Govern</w:t>
      </w:r>
      <w:r>
        <w:t>ment of India introduced the New Economic Policy in July 1991. The reforms focused on three major pillars: Liberalization, Privatization, and Globalization. Liberalization involved reducing government controls and regulations; privatization encouraged priv</w:t>
      </w:r>
      <w:r>
        <w:t>ate sector participation and reduced the role of public enterprises; and globalization</w:t>
      </w:r>
      <w:r>
        <w:rPr>
          <w:spacing w:val="40"/>
        </w:rPr>
        <w:t xml:space="preserve"> </w:t>
      </w:r>
      <w:r>
        <w:t xml:space="preserve">promoted integration with international markets through trade and investment reforms (Bardhan, </w:t>
      </w:r>
      <w:r>
        <w:rPr>
          <w:spacing w:val="-2"/>
        </w:rPr>
        <w:t>2021).</w:t>
      </w:r>
    </w:p>
    <w:p w:rsidR="009871CD" w:rsidRDefault="00AA7505">
      <w:pPr>
        <w:pStyle w:val="BodyText"/>
        <w:spacing w:before="3" w:line="276" w:lineRule="auto"/>
      </w:pPr>
      <w:r>
        <w:t>The</w:t>
      </w:r>
      <w:r>
        <w:rPr>
          <w:spacing w:val="-2"/>
        </w:rPr>
        <w:t xml:space="preserve"> </w:t>
      </w:r>
      <w:r>
        <w:t>reforms</w:t>
      </w:r>
      <w:r>
        <w:rPr>
          <w:spacing w:val="-1"/>
        </w:rPr>
        <w:t xml:space="preserve"> </w:t>
      </w:r>
      <w:r>
        <w:t>transformed India's economic</w:t>
      </w:r>
      <w:r>
        <w:rPr>
          <w:spacing w:val="-2"/>
        </w:rPr>
        <w:t xml:space="preserve"> </w:t>
      </w:r>
      <w:r>
        <w:t>landscape.</w:t>
      </w:r>
      <w:r>
        <w:rPr>
          <w:spacing w:val="-1"/>
        </w:rPr>
        <w:t xml:space="preserve"> </w:t>
      </w:r>
      <w:r>
        <w:t>Economic growth</w:t>
      </w:r>
      <w:r>
        <w:rPr>
          <w:spacing w:val="-1"/>
        </w:rPr>
        <w:t xml:space="preserve"> </w:t>
      </w:r>
      <w:r>
        <w:t>accelerated</w:t>
      </w:r>
      <w:r>
        <w:rPr>
          <w:spacing w:val="-1"/>
        </w:rPr>
        <w:t xml:space="preserve"> </w:t>
      </w:r>
      <w:r>
        <w:t>significantly during the post-liberalization period. The service sector emerged as a major contributor to GDP, foreign investment increased substantially, exports expanded, and India became more integrated into the global economy. According to</w:t>
      </w:r>
      <w:r>
        <w:t xml:space="preserve"> the World Bank (2023), India's economy became one of the fastest-growing major economies in the world during the post-reform era. The impact of liberalization, however, extends beyond economic indicators. Economic reforms have</w:t>
      </w:r>
      <w:r>
        <w:rPr>
          <w:spacing w:val="40"/>
        </w:rPr>
        <w:t xml:space="preserve"> </w:t>
      </w:r>
      <w:r>
        <w:t>profoundly influenced Indian</w:t>
      </w:r>
      <w:r>
        <w:t xml:space="preserve"> society. Rising incomes, technological advancement, expansion of educational opportunities, urbanization, and the growth of a large middle class have altered lifestyles and social structures. The increasing availability of consumer goods and services has </w:t>
      </w:r>
      <w:r>
        <w:t>transformed consumption patterns and aspirations across different segments of society (NITI Aayog, 2022).</w:t>
      </w:r>
    </w:p>
    <w:p w:rsidR="009871CD" w:rsidRDefault="00AA7505">
      <w:pPr>
        <w:pStyle w:val="BodyText"/>
        <w:spacing w:line="276" w:lineRule="auto"/>
        <w:ind w:right="359"/>
      </w:pPr>
      <w:r>
        <w:t>The information technology revolution represents one of the most visible outcomes of liberalization.</w:t>
      </w:r>
      <w:r>
        <w:rPr>
          <w:spacing w:val="-1"/>
        </w:rPr>
        <w:t xml:space="preserve"> </w:t>
      </w:r>
      <w:r>
        <w:t>The</w:t>
      </w:r>
      <w:r>
        <w:rPr>
          <w:spacing w:val="-3"/>
        </w:rPr>
        <w:t xml:space="preserve"> </w:t>
      </w:r>
      <w:r>
        <w:t>removal</w:t>
      </w:r>
      <w:r>
        <w:rPr>
          <w:spacing w:val="-1"/>
        </w:rPr>
        <w:t xml:space="preserve"> </w:t>
      </w:r>
      <w:r>
        <w:t>of</w:t>
      </w:r>
      <w:r>
        <w:rPr>
          <w:spacing w:val="-2"/>
        </w:rPr>
        <w:t xml:space="preserve"> </w:t>
      </w:r>
      <w:r>
        <w:t>regulatory</w:t>
      </w:r>
      <w:r>
        <w:rPr>
          <w:spacing w:val="-6"/>
        </w:rPr>
        <w:t xml:space="preserve"> </w:t>
      </w:r>
      <w:r>
        <w:t>barriers</w:t>
      </w:r>
      <w:r>
        <w:rPr>
          <w:spacing w:val="-2"/>
        </w:rPr>
        <w:t xml:space="preserve"> </w:t>
      </w:r>
      <w:r>
        <w:t>and</w:t>
      </w:r>
      <w:r>
        <w:rPr>
          <w:spacing w:val="-1"/>
        </w:rPr>
        <w:t xml:space="preserve"> </w:t>
      </w:r>
      <w:r>
        <w:t xml:space="preserve">increased </w:t>
      </w:r>
      <w:r>
        <w:t>global</w:t>
      </w:r>
      <w:r>
        <w:rPr>
          <w:spacing w:val="-1"/>
        </w:rPr>
        <w:t xml:space="preserve"> </w:t>
      </w:r>
      <w:r>
        <w:t>integration</w:t>
      </w:r>
      <w:r>
        <w:rPr>
          <w:spacing w:val="-1"/>
        </w:rPr>
        <w:t xml:space="preserve"> </w:t>
      </w:r>
      <w:r>
        <w:t>enabled India's IT industry to flourish. Cities such as Bengaluru, Hyderabad, Pune, and Gurugram emerged as major technology hubs, generating employment opportunities and contributing to economic modernization (Mehta &amp; Singh, 2021). At t</w:t>
      </w:r>
      <w:r>
        <w:t>he same time, liberalization has generated significant debate among scholars and policymakers. While many researchers emphasize its positive contributions</w:t>
      </w:r>
      <w:r>
        <w:rPr>
          <w:spacing w:val="11"/>
        </w:rPr>
        <w:t xml:space="preserve"> </w:t>
      </w:r>
      <w:r>
        <w:t>to</w:t>
      </w:r>
      <w:r>
        <w:rPr>
          <w:spacing w:val="13"/>
        </w:rPr>
        <w:t xml:space="preserve"> </w:t>
      </w:r>
      <w:r>
        <w:t>economic</w:t>
      </w:r>
      <w:r>
        <w:rPr>
          <w:spacing w:val="12"/>
        </w:rPr>
        <w:t xml:space="preserve"> </w:t>
      </w:r>
      <w:r>
        <w:t>growth</w:t>
      </w:r>
      <w:r>
        <w:rPr>
          <w:spacing w:val="13"/>
        </w:rPr>
        <w:t xml:space="preserve"> </w:t>
      </w:r>
      <w:r>
        <w:t>and</w:t>
      </w:r>
      <w:r>
        <w:rPr>
          <w:spacing w:val="13"/>
        </w:rPr>
        <w:t xml:space="preserve"> </w:t>
      </w:r>
      <w:r>
        <w:t>poverty</w:t>
      </w:r>
      <w:r>
        <w:rPr>
          <w:spacing w:val="5"/>
        </w:rPr>
        <w:t xml:space="preserve"> </w:t>
      </w:r>
      <w:r>
        <w:t>reduction,</w:t>
      </w:r>
      <w:r>
        <w:rPr>
          <w:spacing w:val="14"/>
        </w:rPr>
        <w:t xml:space="preserve"> </w:t>
      </w:r>
      <w:r>
        <w:t>others</w:t>
      </w:r>
      <w:r>
        <w:rPr>
          <w:spacing w:val="13"/>
        </w:rPr>
        <w:t xml:space="preserve"> </w:t>
      </w:r>
      <w:r>
        <w:t>argue</w:t>
      </w:r>
      <w:r>
        <w:rPr>
          <w:spacing w:val="12"/>
        </w:rPr>
        <w:t xml:space="preserve"> </w:t>
      </w:r>
      <w:r>
        <w:t>that</w:t>
      </w:r>
      <w:r>
        <w:rPr>
          <w:spacing w:val="13"/>
        </w:rPr>
        <w:t xml:space="preserve"> </w:t>
      </w:r>
      <w:r>
        <w:t>the</w:t>
      </w:r>
      <w:r>
        <w:rPr>
          <w:spacing w:val="12"/>
        </w:rPr>
        <w:t xml:space="preserve"> </w:t>
      </w:r>
      <w:r>
        <w:t>benefits</w:t>
      </w:r>
      <w:r>
        <w:rPr>
          <w:spacing w:val="13"/>
        </w:rPr>
        <w:t xml:space="preserve"> </w:t>
      </w:r>
      <w:r>
        <w:t>have</w:t>
      </w:r>
      <w:r>
        <w:rPr>
          <w:spacing w:val="13"/>
        </w:rPr>
        <w:t xml:space="preserve"> </w:t>
      </w:r>
      <w:r>
        <w:rPr>
          <w:spacing w:val="-5"/>
        </w:rPr>
        <w:t>not</w:t>
      </w:r>
    </w:p>
    <w:p w:rsidR="009871CD" w:rsidRDefault="009871CD">
      <w:pPr>
        <w:pStyle w:val="BodyText"/>
        <w:spacing w:line="276" w:lineRule="auto"/>
        <w:sectPr w:rsidR="009871CD">
          <w:pgSz w:w="12240" w:h="15840"/>
          <w:pgMar w:top="2600" w:right="1080" w:bottom="1280" w:left="1080" w:header="718" w:footer="1094" w:gutter="0"/>
          <w:cols w:space="720"/>
        </w:sectPr>
      </w:pPr>
    </w:p>
    <w:p w:rsidR="009871CD" w:rsidRDefault="00AA7505">
      <w:pPr>
        <w:pStyle w:val="BodyText"/>
        <w:spacing w:before="272" w:line="276" w:lineRule="auto"/>
      </w:pPr>
      <w:r>
        <w:t>been distributed equally. Concerns regarding income inequality, regional imbalances, informal employment, and agricultural distress continue to attract attention. Some scholars argue that economic growth has not always translated into inclusive development</w:t>
      </w:r>
      <w:r>
        <w:t>, particularly for marginalized communities and rural populations (Dreze &amp; Sen, 2019).</w:t>
      </w:r>
    </w:p>
    <w:p w:rsidR="009871CD" w:rsidRDefault="00AA7505">
      <w:pPr>
        <w:pStyle w:val="Heading2"/>
        <w:spacing w:before="0" w:after="44"/>
      </w:pPr>
      <w:r>
        <w:t>Table:</w:t>
      </w:r>
      <w:r>
        <w:rPr>
          <w:spacing w:val="-4"/>
        </w:rPr>
        <w:t xml:space="preserve"> </w:t>
      </w:r>
      <w:r>
        <w:t>Major</w:t>
      </w:r>
      <w:r>
        <w:rPr>
          <w:spacing w:val="-4"/>
        </w:rPr>
        <w:t xml:space="preserve"> </w:t>
      </w:r>
      <w:r>
        <w:t>Economic</w:t>
      </w:r>
      <w:r>
        <w:rPr>
          <w:spacing w:val="-1"/>
        </w:rPr>
        <w:t xml:space="preserve"> </w:t>
      </w:r>
      <w:r>
        <w:t>Reforms</w:t>
      </w:r>
      <w:r>
        <w:rPr>
          <w:spacing w:val="-2"/>
        </w:rPr>
        <w:t xml:space="preserve"> </w:t>
      </w:r>
      <w:r>
        <w:t>Introduced</w:t>
      </w:r>
      <w:r>
        <w:rPr>
          <w:spacing w:val="-2"/>
        </w:rPr>
        <w:t xml:space="preserve"> </w:t>
      </w:r>
      <w:r>
        <w:t xml:space="preserve">in </w:t>
      </w:r>
      <w:r>
        <w:rPr>
          <w:spacing w:val="-4"/>
        </w:rPr>
        <w:t>1991</w:t>
      </w: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70"/>
        <w:gridCol w:w="3584"/>
        <w:gridCol w:w="3723"/>
      </w:tblGrid>
      <w:tr w:rsidR="009871CD">
        <w:trPr>
          <w:trHeight w:val="316"/>
        </w:trPr>
        <w:tc>
          <w:tcPr>
            <w:tcW w:w="2270" w:type="dxa"/>
          </w:tcPr>
          <w:p w:rsidR="009871CD" w:rsidRDefault="00AA7505">
            <w:pPr>
              <w:pStyle w:val="TableParagraph"/>
              <w:rPr>
                <w:b/>
                <w:sz w:val="24"/>
              </w:rPr>
            </w:pPr>
            <w:r>
              <w:rPr>
                <w:b/>
                <w:sz w:val="24"/>
              </w:rPr>
              <w:t>Reform</w:t>
            </w:r>
            <w:r>
              <w:rPr>
                <w:b/>
                <w:spacing w:val="-4"/>
                <w:sz w:val="24"/>
              </w:rPr>
              <w:t xml:space="preserve"> Area</w:t>
            </w:r>
          </w:p>
        </w:tc>
        <w:tc>
          <w:tcPr>
            <w:tcW w:w="3584" w:type="dxa"/>
          </w:tcPr>
          <w:p w:rsidR="009871CD" w:rsidRDefault="00AA7505">
            <w:pPr>
              <w:pStyle w:val="TableParagraph"/>
              <w:ind w:left="108"/>
              <w:rPr>
                <w:b/>
                <w:sz w:val="24"/>
              </w:rPr>
            </w:pPr>
            <w:r>
              <w:rPr>
                <w:b/>
                <w:sz w:val="24"/>
              </w:rPr>
              <w:t>Key</w:t>
            </w:r>
            <w:r>
              <w:rPr>
                <w:b/>
                <w:spacing w:val="-2"/>
                <w:sz w:val="24"/>
              </w:rPr>
              <w:t xml:space="preserve"> </w:t>
            </w:r>
            <w:r>
              <w:rPr>
                <w:b/>
                <w:sz w:val="24"/>
              </w:rPr>
              <w:t>Measures</w:t>
            </w:r>
            <w:r>
              <w:rPr>
                <w:b/>
                <w:spacing w:val="-3"/>
                <w:sz w:val="24"/>
              </w:rPr>
              <w:t xml:space="preserve"> </w:t>
            </w:r>
            <w:r>
              <w:rPr>
                <w:b/>
                <w:spacing w:val="-2"/>
                <w:sz w:val="24"/>
              </w:rPr>
              <w:t>Introduced</w:t>
            </w:r>
          </w:p>
        </w:tc>
        <w:tc>
          <w:tcPr>
            <w:tcW w:w="3723" w:type="dxa"/>
          </w:tcPr>
          <w:p w:rsidR="009871CD" w:rsidRDefault="00AA7505">
            <w:pPr>
              <w:pStyle w:val="TableParagraph"/>
              <w:ind w:left="108"/>
              <w:rPr>
                <w:b/>
                <w:sz w:val="24"/>
              </w:rPr>
            </w:pPr>
            <w:r>
              <w:rPr>
                <w:b/>
                <w:sz w:val="24"/>
              </w:rPr>
              <w:t>Expected</w:t>
            </w:r>
            <w:r>
              <w:rPr>
                <w:b/>
                <w:spacing w:val="-4"/>
                <w:sz w:val="24"/>
              </w:rPr>
              <w:t xml:space="preserve"> </w:t>
            </w:r>
            <w:r>
              <w:rPr>
                <w:b/>
                <w:spacing w:val="-2"/>
                <w:sz w:val="24"/>
              </w:rPr>
              <w:t>Objective</w:t>
            </w:r>
          </w:p>
        </w:tc>
      </w:tr>
      <w:tr w:rsidR="009871CD">
        <w:trPr>
          <w:trHeight w:val="636"/>
        </w:trPr>
        <w:tc>
          <w:tcPr>
            <w:tcW w:w="2270" w:type="dxa"/>
          </w:tcPr>
          <w:p w:rsidR="009871CD" w:rsidRDefault="00AA7505">
            <w:pPr>
              <w:pStyle w:val="TableParagraph"/>
              <w:spacing w:line="276" w:lineRule="exact"/>
              <w:rPr>
                <w:sz w:val="24"/>
              </w:rPr>
            </w:pPr>
            <w:r>
              <w:rPr>
                <w:spacing w:val="-2"/>
                <w:sz w:val="24"/>
              </w:rPr>
              <w:t>Industrial</w:t>
            </w:r>
          </w:p>
          <w:p w:rsidR="009871CD" w:rsidRDefault="00AA7505">
            <w:pPr>
              <w:pStyle w:val="TableParagraph"/>
              <w:spacing w:before="41" w:line="240" w:lineRule="auto"/>
              <w:rPr>
                <w:sz w:val="24"/>
              </w:rPr>
            </w:pPr>
            <w:r>
              <w:rPr>
                <w:spacing w:val="-2"/>
                <w:sz w:val="24"/>
              </w:rPr>
              <w:t>Liberalization</w:t>
            </w:r>
          </w:p>
        </w:tc>
        <w:tc>
          <w:tcPr>
            <w:tcW w:w="3584" w:type="dxa"/>
          </w:tcPr>
          <w:p w:rsidR="009871CD" w:rsidRDefault="00AA7505">
            <w:pPr>
              <w:pStyle w:val="TableParagraph"/>
              <w:spacing w:line="276" w:lineRule="exact"/>
              <w:ind w:left="108"/>
              <w:rPr>
                <w:sz w:val="24"/>
              </w:rPr>
            </w:pPr>
            <w:r>
              <w:rPr>
                <w:sz w:val="24"/>
              </w:rPr>
              <w:t>Abolition</w:t>
            </w:r>
            <w:r>
              <w:rPr>
                <w:spacing w:val="67"/>
                <w:w w:val="150"/>
                <w:sz w:val="24"/>
              </w:rPr>
              <w:t xml:space="preserve"> </w:t>
            </w:r>
            <w:r>
              <w:rPr>
                <w:sz w:val="24"/>
              </w:rPr>
              <w:t>of</w:t>
            </w:r>
            <w:r>
              <w:rPr>
                <w:spacing w:val="67"/>
                <w:w w:val="150"/>
                <w:sz w:val="24"/>
              </w:rPr>
              <w:t xml:space="preserve"> </w:t>
            </w:r>
            <w:r>
              <w:rPr>
                <w:sz w:val="24"/>
              </w:rPr>
              <w:t>industrial</w:t>
            </w:r>
            <w:r>
              <w:rPr>
                <w:spacing w:val="66"/>
                <w:w w:val="150"/>
                <w:sz w:val="24"/>
              </w:rPr>
              <w:t xml:space="preserve"> </w:t>
            </w:r>
            <w:r>
              <w:rPr>
                <w:spacing w:val="-2"/>
                <w:sz w:val="24"/>
              </w:rPr>
              <w:t>licensing</w:t>
            </w:r>
          </w:p>
          <w:p w:rsidR="009871CD" w:rsidRDefault="00AA7505">
            <w:pPr>
              <w:pStyle w:val="TableParagraph"/>
              <w:spacing w:before="41" w:line="240" w:lineRule="auto"/>
              <w:ind w:left="108"/>
              <w:rPr>
                <w:sz w:val="24"/>
              </w:rPr>
            </w:pPr>
            <w:r>
              <w:rPr>
                <w:sz w:val="24"/>
              </w:rPr>
              <w:t>for</w:t>
            </w:r>
            <w:r>
              <w:rPr>
                <w:spacing w:val="-2"/>
                <w:sz w:val="24"/>
              </w:rPr>
              <w:t xml:space="preserve"> </w:t>
            </w:r>
            <w:r>
              <w:rPr>
                <w:sz w:val="24"/>
              </w:rPr>
              <w:t>most</w:t>
            </w:r>
            <w:r>
              <w:rPr>
                <w:spacing w:val="1"/>
                <w:sz w:val="24"/>
              </w:rPr>
              <w:t xml:space="preserve"> </w:t>
            </w:r>
            <w:r>
              <w:rPr>
                <w:spacing w:val="-2"/>
                <w:sz w:val="24"/>
              </w:rPr>
              <w:t>industries</w:t>
            </w:r>
          </w:p>
        </w:tc>
        <w:tc>
          <w:tcPr>
            <w:tcW w:w="3723" w:type="dxa"/>
          </w:tcPr>
          <w:p w:rsidR="009871CD" w:rsidRDefault="00AA7505">
            <w:pPr>
              <w:pStyle w:val="TableParagraph"/>
              <w:spacing w:line="276" w:lineRule="exact"/>
              <w:ind w:left="108"/>
              <w:rPr>
                <w:sz w:val="24"/>
              </w:rPr>
            </w:pPr>
            <w:r>
              <w:rPr>
                <w:sz w:val="24"/>
              </w:rPr>
              <w:t>Increase</w:t>
            </w:r>
            <w:r>
              <w:rPr>
                <w:spacing w:val="72"/>
                <w:w w:val="150"/>
                <w:sz w:val="24"/>
              </w:rPr>
              <w:t xml:space="preserve"> </w:t>
            </w:r>
            <w:r>
              <w:rPr>
                <w:sz w:val="24"/>
              </w:rPr>
              <w:t>industrial</w:t>
            </w:r>
            <w:r>
              <w:rPr>
                <w:spacing w:val="74"/>
                <w:w w:val="150"/>
                <w:sz w:val="24"/>
              </w:rPr>
              <w:t xml:space="preserve"> </w:t>
            </w:r>
            <w:r>
              <w:rPr>
                <w:sz w:val="24"/>
              </w:rPr>
              <w:t>efficiency</w:t>
            </w:r>
            <w:r>
              <w:rPr>
                <w:spacing w:val="69"/>
                <w:w w:val="150"/>
                <w:sz w:val="24"/>
              </w:rPr>
              <w:t xml:space="preserve"> </w:t>
            </w:r>
            <w:r>
              <w:rPr>
                <w:spacing w:val="-5"/>
                <w:sz w:val="24"/>
              </w:rPr>
              <w:t>and</w:t>
            </w:r>
          </w:p>
          <w:p w:rsidR="009871CD" w:rsidRDefault="00AA7505">
            <w:pPr>
              <w:pStyle w:val="TableParagraph"/>
              <w:spacing w:before="41" w:line="240" w:lineRule="auto"/>
              <w:ind w:left="108"/>
              <w:rPr>
                <w:sz w:val="24"/>
              </w:rPr>
            </w:pPr>
            <w:r>
              <w:rPr>
                <w:spacing w:val="-2"/>
                <w:sz w:val="24"/>
              </w:rPr>
              <w:t>competition</w:t>
            </w:r>
          </w:p>
        </w:tc>
      </w:tr>
      <w:tr w:rsidR="009871CD">
        <w:trPr>
          <w:trHeight w:val="633"/>
        </w:trPr>
        <w:tc>
          <w:tcPr>
            <w:tcW w:w="2270" w:type="dxa"/>
          </w:tcPr>
          <w:p w:rsidR="009871CD" w:rsidRDefault="00AA7505">
            <w:pPr>
              <w:pStyle w:val="TableParagraph"/>
              <w:rPr>
                <w:sz w:val="24"/>
              </w:rPr>
            </w:pPr>
            <w:r>
              <w:rPr>
                <w:sz w:val="24"/>
              </w:rPr>
              <w:t>Trade</w:t>
            </w:r>
            <w:r>
              <w:rPr>
                <w:spacing w:val="-1"/>
                <w:sz w:val="24"/>
              </w:rPr>
              <w:t xml:space="preserve"> </w:t>
            </w:r>
            <w:r>
              <w:rPr>
                <w:spacing w:val="-2"/>
                <w:sz w:val="24"/>
              </w:rPr>
              <w:t>Liberalization</w:t>
            </w:r>
          </w:p>
        </w:tc>
        <w:tc>
          <w:tcPr>
            <w:tcW w:w="3584" w:type="dxa"/>
          </w:tcPr>
          <w:p w:rsidR="009871CD" w:rsidRDefault="00AA7505">
            <w:pPr>
              <w:pStyle w:val="TableParagraph"/>
              <w:ind w:left="108"/>
              <w:rPr>
                <w:sz w:val="24"/>
              </w:rPr>
            </w:pPr>
            <w:r>
              <w:rPr>
                <w:sz w:val="24"/>
              </w:rPr>
              <w:t>Reduction</w:t>
            </w:r>
            <w:r>
              <w:rPr>
                <w:spacing w:val="63"/>
                <w:w w:val="150"/>
                <w:sz w:val="24"/>
              </w:rPr>
              <w:t xml:space="preserve"> </w:t>
            </w:r>
            <w:r>
              <w:rPr>
                <w:sz w:val="24"/>
              </w:rPr>
              <w:t>of</w:t>
            </w:r>
            <w:r>
              <w:rPr>
                <w:spacing w:val="64"/>
                <w:w w:val="150"/>
                <w:sz w:val="24"/>
              </w:rPr>
              <w:t xml:space="preserve"> </w:t>
            </w:r>
            <w:r>
              <w:rPr>
                <w:sz w:val="24"/>
              </w:rPr>
              <w:t>import</w:t>
            </w:r>
            <w:r>
              <w:rPr>
                <w:spacing w:val="63"/>
                <w:w w:val="150"/>
                <w:sz w:val="24"/>
              </w:rPr>
              <w:t xml:space="preserve"> </w:t>
            </w:r>
            <w:r>
              <w:rPr>
                <w:sz w:val="24"/>
              </w:rPr>
              <w:t>tariffs</w:t>
            </w:r>
            <w:r>
              <w:rPr>
                <w:spacing w:val="64"/>
                <w:w w:val="150"/>
                <w:sz w:val="24"/>
              </w:rPr>
              <w:t xml:space="preserve"> </w:t>
            </w:r>
            <w:r>
              <w:rPr>
                <w:spacing w:val="-5"/>
                <w:sz w:val="24"/>
              </w:rPr>
              <w:t>and</w:t>
            </w:r>
          </w:p>
          <w:p w:rsidR="009871CD" w:rsidRDefault="00AA7505">
            <w:pPr>
              <w:pStyle w:val="TableParagraph"/>
              <w:spacing w:before="41" w:line="240" w:lineRule="auto"/>
              <w:ind w:left="108"/>
              <w:rPr>
                <w:sz w:val="24"/>
              </w:rPr>
            </w:pPr>
            <w:r>
              <w:rPr>
                <w:sz w:val="24"/>
              </w:rPr>
              <w:t>removal</w:t>
            </w:r>
            <w:r>
              <w:rPr>
                <w:spacing w:val="-1"/>
                <w:sz w:val="24"/>
              </w:rPr>
              <w:t xml:space="preserve"> </w:t>
            </w:r>
            <w:r>
              <w:rPr>
                <w:sz w:val="24"/>
              </w:rPr>
              <w:t>of</w:t>
            </w:r>
            <w:r>
              <w:rPr>
                <w:spacing w:val="-2"/>
                <w:sz w:val="24"/>
              </w:rPr>
              <w:t xml:space="preserve"> </w:t>
            </w:r>
            <w:r>
              <w:rPr>
                <w:sz w:val="24"/>
              </w:rPr>
              <w:t>quantitative</w:t>
            </w:r>
            <w:r>
              <w:rPr>
                <w:spacing w:val="-1"/>
                <w:sz w:val="24"/>
              </w:rPr>
              <w:t xml:space="preserve"> </w:t>
            </w:r>
            <w:r>
              <w:rPr>
                <w:spacing w:val="-2"/>
                <w:sz w:val="24"/>
              </w:rPr>
              <w:t>restrictions</w:t>
            </w:r>
          </w:p>
        </w:tc>
        <w:tc>
          <w:tcPr>
            <w:tcW w:w="3723" w:type="dxa"/>
          </w:tcPr>
          <w:p w:rsidR="009871CD" w:rsidRDefault="00AA7505">
            <w:pPr>
              <w:pStyle w:val="TableParagraph"/>
              <w:tabs>
                <w:tab w:val="left" w:pos="1139"/>
                <w:tab w:val="left" w:pos="2569"/>
                <w:tab w:val="left" w:pos="3264"/>
              </w:tabs>
              <w:ind w:left="108"/>
              <w:rPr>
                <w:sz w:val="24"/>
              </w:rPr>
            </w:pPr>
            <w:r>
              <w:rPr>
                <w:spacing w:val="-2"/>
                <w:sz w:val="24"/>
              </w:rPr>
              <w:t>Promote</w:t>
            </w:r>
            <w:r>
              <w:rPr>
                <w:sz w:val="24"/>
              </w:rPr>
              <w:tab/>
            </w:r>
            <w:r>
              <w:rPr>
                <w:spacing w:val="-2"/>
                <w:sz w:val="24"/>
              </w:rPr>
              <w:t>international</w:t>
            </w:r>
            <w:r>
              <w:rPr>
                <w:sz w:val="24"/>
              </w:rPr>
              <w:tab/>
            </w:r>
            <w:r>
              <w:rPr>
                <w:spacing w:val="-4"/>
                <w:sz w:val="24"/>
              </w:rPr>
              <w:t>trade</w:t>
            </w:r>
            <w:r>
              <w:rPr>
                <w:sz w:val="24"/>
              </w:rPr>
              <w:tab/>
            </w:r>
            <w:r>
              <w:rPr>
                <w:spacing w:val="-5"/>
                <w:sz w:val="24"/>
              </w:rPr>
              <w:t>and</w:t>
            </w:r>
          </w:p>
          <w:p w:rsidR="009871CD" w:rsidRDefault="00AA7505">
            <w:pPr>
              <w:pStyle w:val="TableParagraph"/>
              <w:spacing w:before="41" w:line="240" w:lineRule="auto"/>
              <w:ind w:left="108"/>
              <w:rPr>
                <w:sz w:val="24"/>
              </w:rPr>
            </w:pPr>
            <w:r>
              <w:rPr>
                <w:spacing w:val="-2"/>
                <w:sz w:val="24"/>
              </w:rPr>
              <w:t>competitiveness</w:t>
            </w:r>
          </w:p>
        </w:tc>
      </w:tr>
      <w:tr w:rsidR="009871CD">
        <w:trPr>
          <w:trHeight w:val="635"/>
        </w:trPr>
        <w:tc>
          <w:tcPr>
            <w:tcW w:w="2270" w:type="dxa"/>
          </w:tcPr>
          <w:p w:rsidR="009871CD" w:rsidRDefault="00AA7505">
            <w:pPr>
              <w:pStyle w:val="TableParagraph"/>
              <w:tabs>
                <w:tab w:val="left" w:pos="1559"/>
              </w:tabs>
              <w:rPr>
                <w:sz w:val="24"/>
              </w:rPr>
            </w:pPr>
            <w:r>
              <w:rPr>
                <w:spacing w:val="-2"/>
                <w:sz w:val="24"/>
              </w:rPr>
              <w:t>Foreign</w:t>
            </w:r>
            <w:r>
              <w:rPr>
                <w:sz w:val="24"/>
              </w:rPr>
              <w:tab/>
            </w:r>
            <w:r>
              <w:rPr>
                <w:spacing w:val="-2"/>
                <w:sz w:val="24"/>
              </w:rPr>
              <w:t>Direct</w:t>
            </w:r>
          </w:p>
          <w:p w:rsidR="009871CD" w:rsidRDefault="00AA7505">
            <w:pPr>
              <w:pStyle w:val="TableParagraph"/>
              <w:spacing w:before="43" w:line="240" w:lineRule="auto"/>
              <w:rPr>
                <w:sz w:val="24"/>
              </w:rPr>
            </w:pPr>
            <w:r>
              <w:rPr>
                <w:sz w:val="24"/>
              </w:rPr>
              <w:t>Investment</w:t>
            </w:r>
            <w:r>
              <w:rPr>
                <w:spacing w:val="-4"/>
                <w:sz w:val="24"/>
              </w:rPr>
              <w:t xml:space="preserve"> </w:t>
            </w:r>
            <w:r>
              <w:rPr>
                <w:spacing w:val="-2"/>
                <w:sz w:val="24"/>
              </w:rPr>
              <w:t>(FDI)</w:t>
            </w:r>
          </w:p>
        </w:tc>
        <w:tc>
          <w:tcPr>
            <w:tcW w:w="3584" w:type="dxa"/>
          </w:tcPr>
          <w:p w:rsidR="009871CD" w:rsidRDefault="00AA7505">
            <w:pPr>
              <w:pStyle w:val="TableParagraph"/>
              <w:tabs>
                <w:tab w:val="left" w:pos="1422"/>
                <w:tab w:val="left" w:pos="1894"/>
                <w:tab w:val="left" w:pos="3238"/>
              </w:tabs>
              <w:ind w:left="108"/>
              <w:rPr>
                <w:sz w:val="24"/>
              </w:rPr>
            </w:pPr>
            <w:r>
              <w:rPr>
                <w:spacing w:val="-2"/>
                <w:sz w:val="24"/>
              </w:rPr>
              <w:t>Relaxation</w:t>
            </w:r>
            <w:r>
              <w:rPr>
                <w:sz w:val="24"/>
              </w:rPr>
              <w:tab/>
            </w:r>
            <w:r>
              <w:rPr>
                <w:spacing w:val="-5"/>
                <w:sz w:val="24"/>
              </w:rPr>
              <w:t>of</w:t>
            </w:r>
            <w:r>
              <w:rPr>
                <w:sz w:val="24"/>
              </w:rPr>
              <w:tab/>
            </w:r>
            <w:r>
              <w:rPr>
                <w:spacing w:val="-2"/>
                <w:sz w:val="24"/>
              </w:rPr>
              <w:t>restrictions</w:t>
            </w:r>
            <w:r>
              <w:rPr>
                <w:sz w:val="24"/>
              </w:rPr>
              <w:tab/>
            </w:r>
            <w:r>
              <w:rPr>
                <w:spacing w:val="-5"/>
                <w:sz w:val="24"/>
              </w:rPr>
              <w:t>on</w:t>
            </w:r>
          </w:p>
          <w:p w:rsidR="009871CD" w:rsidRDefault="00AA7505">
            <w:pPr>
              <w:pStyle w:val="TableParagraph"/>
              <w:spacing w:before="43" w:line="240" w:lineRule="auto"/>
              <w:ind w:left="108"/>
              <w:rPr>
                <w:sz w:val="24"/>
              </w:rPr>
            </w:pPr>
            <w:r>
              <w:rPr>
                <w:sz w:val="24"/>
              </w:rPr>
              <w:t>foreign</w:t>
            </w:r>
            <w:r>
              <w:rPr>
                <w:spacing w:val="-4"/>
                <w:sz w:val="24"/>
              </w:rPr>
              <w:t xml:space="preserve"> </w:t>
            </w:r>
            <w:r>
              <w:rPr>
                <w:spacing w:val="-2"/>
                <w:sz w:val="24"/>
              </w:rPr>
              <w:t>investment</w:t>
            </w:r>
          </w:p>
        </w:tc>
        <w:tc>
          <w:tcPr>
            <w:tcW w:w="3723" w:type="dxa"/>
          </w:tcPr>
          <w:p w:rsidR="009871CD" w:rsidRDefault="00AA7505">
            <w:pPr>
              <w:pStyle w:val="TableParagraph"/>
              <w:tabs>
                <w:tab w:val="left" w:pos="1159"/>
                <w:tab w:val="left" w:pos="2238"/>
                <w:tab w:val="left" w:pos="3266"/>
              </w:tabs>
              <w:ind w:left="108"/>
              <w:rPr>
                <w:sz w:val="24"/>
              </w:rPr>
            </w:pPr>
            <w:r>
              <w:rPr>
                <w:spacing w:val="-2"/>
                <w:sz w:val="24"/>
              </w:rPr>
              <w:t>Attract</w:t>
            </w:r>
            <w:r>
              <w:rPr>
                <w:sz w:val="24"/>
              </w:rPr>
              <w:tab/>
            </w:r>
            <w:r>
              <w:rPr>
                <w:spacing w:val="-2"/>
                <w:sz w:val="24"/>
              </w:rPr>
              <w:t>foreign</w:t>
            </w:r>
            <w:r>
              <w:rPr>
                <w:sz w:val="24"/>
              </w:rPr>
              <w:tab/>
            </w:r>
            <w:r>
              <w:rPr>
                <w:spacing w:val="-2"/>
                <w:sz w:val="24"/>
              </w:rPr>
              <w:t>capital</w:t>
            </w:r>
            <w:r>
              <w:rPr>
                <w:sz w:val="24"/>
              </w:rPr>
              <w:tab/>
            </w:r>
            <w:r>
              <w:rPr>
                <w:spacing w:val="-5"/>
                <w:sz w:val="24"/>
              </w:rPr>
              <w:t>and</w:t>
            </w:r>
          </w:p>
          <w:p w:rsidR="009871CD" w:rsidRDefault="00AA7505">
            <w:pPr>
              <w:pStyle w:val="TableParagraph"/>
              <w:spacing w:before="43" w:line="240" w:lineRule="auto"/>
              <w:ind w:left="108"/>
              <w:rPr>
                <w:sz w:val="24"/>
              </w:rPr>
            </w:pPr>
            <w:r>
              <w:rPr>
                <w:spacing w:val="-2"/>
                <w:sz w:val="24"/>
              </w:rPr>
              <w:t>technology</w:t>
            </w:r>
          </w:p>
        </w:tc>
      </w:tr>
      <w:tr w:rsidR="009871CD">
        <w:trPr>
          <w:trHeight w:val="635"/>
        </w:trPr>
        <w:tc>
          <w:tcPr>
            <w:tcW w:w="2270" w:type="dxa"/>
          </w:tcPr>
          <w:p w:rsidR="009871CD" w:rsidRDefault="00AA7505">
            <w:pPr>
              <w:pStyle w:val="TableParagraph"/>
              <w:tabs>
                <w:tab w:val="left" w:pos="1544"/>
              </w:tabs>
              <w:rPr>
                <w:sz w:val="24"/>
              </w:rPr>
            </w:pPr>
            <w:r>
              <w:rPr>
                <w:spacing w:val="-2"/>
                <w:sz w:val="24"/>
              </w:rPr>
              <w:t>Financial</w:t>
            </w:r>
            <w:r>
              <w:rPr>
                <w:sz w:val="24"/>
              </w:rPr>
              <w:tab/>
            </w:r>
            <w:r>
              <w:rPr>
                <w:spacing w:val="-2"/>
                <w:sz w:val="24"/>
              </w:rPr>
              <w:t>Sector</w:t>
            </w:r>
          </w:p>
          <w:p w:rsidR="009871CD" w:rsidRDefault="00AA7505">
            <w:pPr>
              <w:pStyle w:val="TableParagraph"/>
              <w:spacing w:before="41" w:line="240" w:lineRule="auto"/>
              <w:rPr>
                <w:sz w:val="24"/>
              </w:rPr>
            </w:pPr>
            <w:r>
              <w:rPr>
                <w:spacing w:val="-2"/>
                <w:sz w:val="24"/>
              </w:rPr>
              <w:t>Reforms</w:t>
            </w:r>
          </w:p>
        </w:tc>
        <w:tc>
          <w:tcPr>
            <w:tcW w:w="3584" w:type="dxa"/>
          </w:tcPr>
          <w:p w:rsidR="009871CD" w:rsidRDefault="00AA7505">
            <w:pPr>
              <w:pStyle w:val="TableParagraph"/>
              <w:tabs>
                <w:tab w:val="left" w:pos="1192"/>
                <w:tab w:val="left" w:pos="2214"/>
                <w:tab w:val="left" w:pos="2835"/>
              </w:tabs>
              <w:ind w:left="108"/>
              <w:rPr>
                <w:sz w:val="24"/>
              </w:rPr>
            </w:pPr>
            <w:r>
              <w:rPr>
                <w:spacing w:val="-2"/>
                <w:sz w:val="24"/>
              </w:rPr>
              <w:t>Banking</w:t>
            </w:r>
            <w:r>
              <w:rPr>
                <w:sz w:val="24"/>
              </w:rPr>
              <w:tab/>
            </w:r>
            <w:r>
              <w:rPr>
                <w:spacing w:val="-2"/>
                <w:sz w:val="24"/>
              </w:rPr>
              <w:t>reforms</w:t>
            </w:r>
            <w:r>
              <w:rPr>
                <w:sz w:val="24"/>
              </w:rPr>
              <w:tab/>
            </w:r>
            <w:r>
              <w:rPr>
                <w:spacing w:val="-5"/>
                <w:sz w:val="24"/>
              </w:rPr>
              <w:t>and</w:t>
            </w:r>
            <w:r>
              <w:rPr>
                <w:sz w:val="24"/>
              </w:rPr>
              <w:tab/>
            </w:r>
            <w:r>
              <w:rPr>
                <w:spacing w:val="-2"/>
                <w:sz w:val="24"/>
              </w:rPr>
              <w:t>capital</w:t>
            </w:r>
          </w:p>
          <w:p w:rsidR="009871CD" w:rsidRDefault="00AA7505">
            <w:pPr>
              <w:pStyle w:val="TableParagraph"/>
              <w:spacing w:before="41" w:line="240" w:lineRule="auto"/>
              <w:ind w:left="108"/>
              <w:rPr>
                <w:sz w:val="24"/>
              </w:rPr>
            </w:pPr>
            <w:r>
              <w:rPr>
                <w:sz w:val="24"/>
              </w:rPr>
              <w:t>market</w:t>
            </w:r>
            <w:r>
              <w:rPr>
                <w:spacing w:val="-3"/>
                <w:sz w:val="24"/>
              </w:rPr>
              <w:t xml:space="preserve"> </w:t>
            </w:r>
            <w:r>
              <w:rPr>
                <w:spacing w:val="-2"/>
                <w:sz w:val="24"/>
              </w:rPr>
              <w:t>modernization</w:t>
            </w:r>
          </w:p>
        </w:tc>
        <w:tc>
          <w:tcPr>
            <w:tcW w:w="3723" w:type="dxa"/>
          </w:tcPr>
          <w:p w:rsidR="009871CD" w:rsidRDefault="00AA7505">
            <w:pPr>
              <w:pStyle w:val="TableParagraph"/>
              <w:ind w:left="108"/>
              <w:rPr>
                <w:sz w:val="24"/>
              </w:rPr>
            </w:pPr>
            <w:r>
              <w:rPr>
                <w:sz w:val="24"/>
              </w:rPr>
              <w:t>Strengthen</w:t>
            </w:r>
            <w:r>
              <w:rPr>
                <w:spacing w:val="9"/>
                <w:sz w:val="24"/>
              </w:rPr>
              <w:t xml:space="preserve"> </w:t>
            </w:r>
            <w:r>
              <w:rPr>
                <w:sz w:val="24"/>
              </w:rPr>
              <w:t>financial</w:t>
            </w:r>
            <w:r>
              <w:rPr>
                <w:spacing w:val="9"/>
                <w:sz w:val="24"/>
              </w:rPr>
              <w:t xml:space="preserve"> </w:t>
            </w:r>
            <w:r>
              <w:rPr>
                <w:sz w:val="24"/>
              </w:rPr>
              <w:t>institutions</w:t>
            </w:r>
            <w:r>
              <w:rPr>
                <w:spacing w:val="10"/>
                <w:sz w:val="24"/>
              </w:rPr>
              <w:t xml:space="preserve"> </w:t>
            </w:r>
            <w:r>
              <w:rPr>
                <w:spacing w:val="-5"/>
                <w:sz w:val="24"/>
              </w:rPr>
              <w:t>and</w:t>
            </w:r>
          </w:p>
          <w:p w:rsidR="009871CD" w:rsidRDefault="00AA7505">
            <w:pPr>
              <w:pStyle w:val="TableParagraph"/>
              <w:spacing w:before="41" w:line="240" w:lineRule="auto"/>
              <w:ind w:left="108"/>
              <w:rPr>
                <w:sz w:val="24"/>
              </w:rPr>
            </w:pPr>
            <w:r>
              <w:rPr>
                <w:sz w:val="24"/>
              </w:rPr>
              <w:t>improve</w:t>
            </w:r>
            <w:r>
              <w:rPr>
                <w:spacing w:val="-3"/>
                <w:sz w:val="24"/>
              </w:rPr>
              <w:t xml:space="preserve"> </w:t>
            </w:r>
            <w:r>
              <w:rPr>
                <w:sz w:val="24"/>
              </w:rPr>
              <w:t>resource</w:t>
            </w:r>
            <w:r>
              <w:rPr>
                <w:spacing w:val="-2"/>
                <w:sz w:val="24"/>
              </w:rPr>
              <w:t xml:space="preserve"> allocation</w:t>
            </w:r>
          </w:p>
        </w:tc>
      </w:tr>
      <w:tr w:rsidR="009871CD">
        <w:trPr>
          <w:trHeight w:val="633"/>
        </w:trPr>
        <w:tc>
          <w:tcPr>
            <w:tcW w:w="2270" w:type="dxa"/>
          </w:tcPr>
          <w:p w:rsidR="009871CD" w:rsidRDefault="00AA7505">
            <w:pPr>
              <w:pStyle w:val="TableParagraph"/>
              <w:tabs>
                <w:tab w:val="left" w:pos="1549"/>
              </w:tabs>
              <w:rPr>
                <w:sz w:val="24"/>
              </w:rPr>
            </w:pPr>
            <w:r>
              <w:rPr>
                <w:spacing w:val="-2"/>
                <w:sz w:val="24"/>
              </w:rPr>
              <w:t>Public</w:t>
            </w:r>
            <w:r>
              <w:rPr>
                <w:sz w:val="24"/>
              </w:rPr>
              <w:tab/>
            </w:r>
            <w:r>
              <w:rPr>
                <w:spacing w:val="-2"/>
                <w:sz w:val="24"/>
              </w:rPr>
              <w:t>Sector</w:t>
            </w:r>
          </w:p>
          <w:p w:rsidR="009871CD" w:rsidRDefault="00AA7505">
            <w:pPr>
              <w:pStyle w:val="TableParagraph"/>
              <w:spacing w:before="41" w:line="240" w:lineRule="auto"/>
              <w:rPr>
                <w:sz w:val="24"/>
              </w:rPr>
            </w:pPr>
            <w:r>
              <w:rPr>
                <w:spacing w:val="-2"/>
                <w:sz w:val="24"/>
              </w:rPr>
              <w:t>Reforms</w:t>
            </w:r>
          </w:p>
        </w:tc>
        <w:tc>
          <w:tcPr>
            <w:tcW w:w="3584" w:type="dxa"/>
          </w:tcPr>
          <w:p w:rsidR="009871CD" w:rsidRDefault="00AA7505">
            <w:pPr>
              <w:pStyle w:val="TableParagraph"/>
              <w:ind w:left="108"/>
              <w:rPr>
                <w:sz w:val="24"/>
              </w:rPr>
            </w:pPr>
            <w:r>
              <w:rPr>
                <w:sz w:val="24"/>
              </w:rPr>
              <w:t>Disinvestment</w:t>
            </w:r>
            <w:r>
              <w:rPr>
                <w:spacing w:val="13"/>
                <w:sz w:val="24"/>
              </w:rPr>
              <w:t xml:space="preserve"> </w:t>
            </w:r>
            <w:r>
              <w:rPr>
                <w:sz w:val="24"/>
              </w:rPr>
              <w:t>and</w:t>
            </w:r>
            <w:r>
              <w:rPr>
                <w:spacing w:val="13"/>
                <w:sz w:val="24"/>
              </w:rPr>
              <w:t xml:space="preserve"> </w:t>
            </w:r>
            <w:r>
              <w:rPr>
                <w:sz w:val="24"/>
              </w:rPr>
              <w:t>privatization</w:t>
            </w:r>
            <w:r>
              <w:rPr>
                <w:spacing w:val="14"/>
                <w:sz w:val="24"/>
              </w:rPr>
              <w:t xml:space="preserve"> </w:t>
            </w:r>
            <w:r>
              <w:rPr>
                <w:spacing w:val="-5"/>
                <w:sz w:val="24"/>
              </w:rPr>
              <w:t>of</w:t>
            </w:r>
          </w:p>
          <w:p w:rsidR="009871CD" w:rsidRDefault="00AA7505">
            <w:pPr>
              <w:pStyle w:val="TableParagraph"/>
              <w:spacing w:before="41" w:line="240" w:lineRule="auto"/>
              <w:ind w:left="108"/>
              <w:rPr>
                <w:sz w:val="24"/>
              </w:rPr>
            </w:pPr>
            <w:r>
              <w:rPr>
                <w:sz w:val="24"/>
              </w:rPr>
              <w:t>selected</w:t>
            </w:r>
            <w:r>
              <w:rPr>
                <w:spacing w:val="-2"/>
                <w:sz w:val="24"/>
              </w:rPr>
              <w:t xml:space="preserve"> </w:t>
            </w:r>
            <w:r>
              <w:rPr>
                <w:sz w:val="24"/>
              </w:rPr>
              <w:t>public</w:t>
            </w:r>
            <w:r>
              <w:rPr>
                <w:spacing w:val="-1"/>
                <w:sz w:val="24"/>
              </w:rPr>
              <w:t xml:space="preserve"> </w:t>
            </w:r>
            <w:r>
              <w:rPr>
                <w:spacing w:val="-2"/>
                <w:sz w:val="24"/>
              </w:rPr>
              <w:t>enterprises</w:t>
            </w:r>
          </w:p>
        </w:tc>
        <w:tc>
          <w:tcPr>
            <w:tcW w:w="3723" w:type="dxa"/>
          </w:tcPr>
          <w:p w:rsidR="009871CD" w:rsidRDefault="00AA7505">
            <w:pPr>
              <w:pStyle w:val="TableParagraph"/>
              <w:tabs>
                <w:tab w:val="left" w:pos="1168"/>
                <w:tab w:val="left" w:pos="2377"/>
                <w:tab w:val="left" w:pos="2974"/>
              </w:tabs>
              <w:ind w:left="108"/>
              <w:rPr>
                <w:sz w:val="24"/>
              </w:rPr>
            </w:pPr>
            <w:r>
              <w:rPr>
                <w:spacing w:val="-2"/>
                <w:sz w:val="24"/>
              </w:rPr>
              <w:t>Improve</w:t>
            </w:r>
            <w:r>
              <w:rPr>
                <w:sz w:val="24"/>
              </w:rPr>
              <w:tab/>
            </w:r>
            <w:r>
              <w:rPr>
                <w:spacing w:val="-2"/>
                <w:sz w:val="24"/>
              </w:rPr>
              <w:t>efficiency</w:t>
            </w:r>
            <w:r>
              <w:rPr>
                <w:sz w:val="24"/>
              </w:rPr>
              <w:tab/>
            </w:r>
            <w:r>
              <w:rPr>
                <w:spacing w:val="-5"/>
                <w:sz w:val="24"/>
              </w:rPr>
              <w:t>and</w:t>
            </w:r>
            <w:r>
              <w:rPr>
                <w:sz w:val="24"/>
              </w:rPr>
              <w:tab/>
            </w:r>
            <w:r>
              <w:rPr>
                <w:spacing w:val="-2"/>
                <w:sz w:val="24"/>
              </w:rPr>
              <w:t>reduce</w:t>
            </w:r>
          </w:p>
          <w:p w:rsidR="009871CD" w:rsidRDefault="00AA7505">
            <w:pPr>
              <w:pStyle w:val="TableParagraph"/>
              <w:spacing w:before="41" w:line="240" w:lineRule="auto"/>
              <w:ind w:left="108"/>
              <w:rPr>
                <w:sz w:val="24"/>
              </w:rPr>
            </w:pPr>
            <w:r>
              <w:rPr>
                <w:sz w:val="24"/>
              </w:rPr>
              <w:t>government</w:t>
            </w:r>
            <w:r>
              <w:rPr>
                <w:spacing w:val="-4"/>
                <w:sz w:val="24"/>
              </w:rPr>
              <w:t xml:space="preserve"> </w:t>
            </w:r>
            <w:r>
              <w:rPr>
                <w:spacing w:val="-2"/>
                <w:sz w:val="24"/>
              </w:rPr>
              <w:t>burden</w:t>
            </w:r>
          </w:p>
        </w:tc>
      </w:tr>
      <w:tr w:rsidR="009871CD">
        <w:trPr>
          <w:trHeight w:val="636"/>
        </w:trPr>
        <w:tc>
          <w:tcPr>
            <w:tcW w:w="2270" w:type="dxa"/>
          </w:tcPr>
          <w:p w:rsidR="009871CD" w:rsidRDefault="00AA7505">
            <w:pPr>
              <w:pStyle w:val="TableParagraph"/>
              <w:tabs>
                <w:tab w:val="left" w:pos="1719"/>
              </w:tabs>
              <w:rPr>
                <w:sz w:val="24"/>
              </w:rPr>
            </w:pPr>
            <w:r>
              <w:rPr>
                <w:spacing w:val="-2"/>
                <w:sz w:val="24"/>
              </w:rPr>
              <w:t>Exchange</w:t>
            </w:r>
            <w:r>
              <w:rPr>
                <w:sz w:val="24"/>
              </w:rPr>
              <w:tab/>
            </w:r>
            <w:r>
              <w:rPr>
                <w:spacing w:val="-4"/>
                <w:sz w:val="24"/>
              </w:rPr>
              <w:t>Rate</w:t>
            </w:r>
          </w:p>
          <w:p w:rsidR="009871CD" w:rsidRDefault="00AA7505">
            <w:pPr>
              <w:pStyle w:val="TableParagraph"/>
              <w:spacing w:before="43" w:line="240" w:lineRule="auto"/>
              <w:rPr>
                <w:sz w:val="24"/>
              </w:rPr>
            </w:pPr>
            <w:r>
              <w:rPr>
                <w:spacing w:val="-2"/>
                <w:sz w:val="24"/>
              </w:rPr>
              <w:t>Reforms</w:t>
            </w:r>
          </w:p>
        </w:tc>
        <w:tc>
          <w:tcPr>
            <w:tcW w:w="3584" w:type="dxa"/>
          </w:tcPr>
          <w:p w:rsidR="009871CD" w:rsidRDefault="00AA7505">
            <w:pPr>
              <w:pStyle w:val="TableParagraph"/>
              <w:tabs>
                <w:tab w:val="left" w:pos="1518"/>
                <w:tab w:val="left" w:pos="1942"/>
              </w:tabs>
              <w:ind w:left="108"/>
              <w:rPr>
                <w:sz w:val="24"/>
              </w:rPr>
            </w:pPr>
            <w:r>
              <w:rPr>
                <w:spacing w:val="-2"/>
                <w:sz w:val="24"/>
              </w:rPr>
              <w:t>Introduction</w:t>
            </w:r>
            <w:r>
              <w:rPr>
                <w:sz w:val="24"/>
              </w:rPr>
              <w:tab/>
            </w:r>
            <w:r>
              <w:rPr>
                <w:spacing w:val="-5"/>
                <w:sz w:val="24"/>
              </w:rPr>
              <w:t>of</w:t>
            </w:r>
            <w:r>
              <w:rPr>
                <w:sz w:val="24"/>
              </w:rPr>
              <w:tab/>
              <w:t>market-</w:t>
            </w:r>
            <w:r>
              <w:rPr>
                <w:spacing w:val="-2"/>
                <w:sz w:val="24"/>
              </w:rPr>
              <w:t>oriented</w:t>
            </w:r>
          </w:p>
          <w:p w:rsidR="009871CD" w:rsidRDefault="00AA7505">
            <w:pPr>
              <w:pStyle w:val="TableParagraph"/>
              <w:spacing w:before="43" w:line="240" w:lineRule="auto"/>
              <w:ind w:left="108"/>
              <w:rPr>
                <w:sz w:val="24"/>
              </w:rPr>
            </w:pPr>
            <w:r>
              <w:rPr>
                <w:sz w:val="24"/>
              </w:rPr>
              <w:t>exchange</w:t>
            </w:r>
            <w:r>
              <w:rPr>
                <w:spacing w:val="-3"/>
                <w:sz w:val="24"/>
              </w:rPr>
              <w:t xml:space="preserve"> </w:t>
            </w:r>
            <w:r>
              <w:rPr>
                <w:sz w:val="24"/>
              </w:rPr>
              <w:t>rate</w:t>
            </w:r>
            <w:r>
              <w:rPr>
                <w:spacing w:val="-1"/>
                <w:sz w:val="24"/>
              </w:rPr>
              <w:t xml:space="preserve"> </w:t>
            </w:r>
            <w:r>
              <w:rPr>
                <w:spacing w:val="-2"/>
                <w:sz w:val="24"/>
              </w:rPr>
              <w:t>policies</w:t>
            </w:r>
          </w:p>
        </w:tc>
        <w:tc>
          <w:tcPr>
            <w:tcW w:w="3723" w:type="dxa"/>
          </w:tcPr>
          <w:p w:rsidR="009871CD" w:rsidRDefault="00AA7505">
            <w:pPr>
              <w:pStyle w:val="TableParagraph"/>
              <w:tabs>
                <w:tab w:val="left" w:pos="1192"/>
                <w:tab w:val="left" w:pos="2065"/>
              </w:tabs>
              <w:ind w:left="108"/>
              <w:rPr>
                <w:sz w:val="24"/>
              </w:rPr>
            </w:pPr>
            <w:r>
              <w:rPr>
                <w:spacing w:val="-2"/>
                <w:sz w:val="24"/>
              </w:rPr>
              <w:t>Enhance</w:t>
            </w:r>
            <w:r>
              <w:rPr>
                <w:sz w:val="24"/>
              </w:rPr>
              <w:tab/>
            </w:r>
            <w:r>
              <w:rPr>
                <w:spacing w:val="-2"/>
                <w:sz w:val="24"/>
              </w:rPr>
              <w:t>export</w:t>
            </w:r>
            <w:r>
              <w:rPr>
                <w:sz w:val="24"/>
              </w:rPr>
              <w:tab/>
            </w:r>
            <w:r>
              <w:rPr>
                <w:spacing w:val="-2"/>
                <w:sz w:val="24"/>
              </w:rPr>
              <w:t>competitiveness</w:t>
            </w:r>
          </w:p>
          <w:p w:rsidR="009871CD" w:rsidRDefault="00AA7505">
            <w:pPr>
              <w:pStyle w:val="TableParagraph"/>
              <w:spacing w:before="43" w:line="240" w:lineRule="auto"/>
              <w:ind w:left="108"/>
              <w:rPr>
                <w:sz w:val="24"/>
              </w:rPr>
            </w:pPr>
            <w:r>
              <w:rPr>
                <w:sz w:val="24"/>
              </w:rPr>
              <w:t>and</w:t>
            </w:r>
            <w:r>
              <w:rPr>
                <w:spacing w:val="-2"/>
                <w:sz w:val="24"/>
              </w:rPr>
              <w:t xml:space="preserve"> </w:t>
            </w:r>
            <w:r>
              <w:rPr>
                <w:sz w:val="24"/>
              </w:rPr>
              <w:t>foreign</w:t>
            </w:r>
            <w:r>
              <w:rPr>
                <w:spacing w:val="-1"/>
                <w:sz w:val="24"/>
              </w:rPr>
              <w:t xml:space="preserve"> </w:t>
            </w:r>
            <w:r>
              <w:rPr>
                <w:sz w:val="24"/>
              </w:rPr>
              <w:t>exchange</w:t>
            </w:r>
            <w:r>
              <w:rPr>
                <w:spacing w:val="-2"/>
                <w:sz w:val="24"/>
              </w:rPr>
              <w:t xml:space="preserve"> management</w:t>
            </w:r>
          </w:p>
        </w:tc>
      </w:tr>
    </w:tbl>
    <w:p w:rsidR="009871CD" w:rsidRDefault="00AA7505">
      <w:pPr>
        <w:pStyle w:val="BodyText"/>
        <w:spacing w:before="1" w:line="276" w:lineRule="auto"/>
        <w:ind w:right="355"/>
      </w:pPr>
      <w:r>
        <w:t>The social impact of liberalization is therefore complex and multidimensional. It encompasses improvements in living standards, expansion of economic opportunities, and increased globalization, while also raising questions about social equity, employment s</w:t>
      </w:r>
      <w:r>
        <w:t>ecurity, and sustainable development. Understanding these diverse outcomes is essential for evaluating the long-term consequences of India's economic transformation. This study seeks to examine the historical development of economic liberalization in India</w:t>
      </w:r>
      <w:r>
        <w:t xml:space="preserve"> and assess its impact on society from 1991 to the present. Through a review of secondary literature and historical evidence, the study explores both the achievements and challenges associated with economic reforms and their implications for Indian society</w:t>
      </w:r>
      <w:r>
        <w:t>.</w:t>
      </w:r>
    </w:p>
    <w:p w:rsidR="009871CD" w:rsidRDefault="00AA7505">
      <w:pPr>
        <w:pStyle w:val="Heading1"/>
        <w:numPr>
          <w:ilvl w:val="0"/>
          <w:numId w:val="1"/>
        </w:numPr>
        <w:tabs>
          <w:tab w:val="left" w:pos="720"/>
        </w:tabs>
      </w:pPr>
      <w:r>
        <w:t>BACKGROUND</w:t>
      </w:r>
      <w:r>
        <w:rPr>
          <w:spacing w:val="-2"/>
        </w:rPr>
        <w:t xml:space="preserve"> </w:t>
      </w:r>
      <w:r>
        <w:t>OF</w:t>
      </w:r>
      <w:r>
        <w:rPr>
          <w:spacing w:val="-3"/>
        </w:rPr>
        <w:t xml:space="preserve"> </w:t>
      </w:r>
      <w:r>
        <w:t xml:space="preserve">THE </w:t>
      </w:r>
      <w:r>
        <w:rPr>
          <w:spacing w:val="-2"/>
        </w:rPr>
        <w:t>STUDY</w:t>
      </w:r>
    </w:p>
    <w:p w:rsidR="009871CD" w:rsidRDefault="00AA7505">
      <w:pPr>
        <w:pStyle w:val="BodyText"/>
        <w:spacing w:before="41" w:line="276" w:lineRule="auto"/>
        <w:ind w:right="357"/>
      </w:pPr>
      <w:r>
        <w:t>To understand the significance of India's economic liberalization, it is necessary to examine the economic</w:t>
      </w:r>
      <w:r>
        <w:rPr>
          <w:spacing w:val="-2"/>
        </w:rPr>
        <w:t xml:space="preserve"> </w:t>
      </w:r>
      <w:r>
        <w:t>conditions</w:t>
      </w:r>
      <w:r>
        <w:rPr>
          <w:spacing w:val="-1"/>
        </w:rPr>
        <w:t xml:space="preserve"> </w:t>
      </w:r>
      <w:r>
        <w:t>that</w:t>
      </w:r>
      <w:r>
        <w:rPr>
          <w:spacing w:val="-1"/>
        </w:rPr>
        <w:t xml:space="preserve"> </w:t>
      </w:r>
      <w:r>
        <w:t>existed</w:t>
      </w:r>
      <w:r>
        <w:rPr>
          <w:spacing w:val="-1"/>
        </w:rPr>
        <w:t xml:space="preserve"> </w:t>
      </w:r>
      <w:r>
        <w:t>prior</w:t>
      </w:r>
      <w:r>
        <w:rPr>
          <w:spacing w:val="-2"/>
        </w:rPr>
        <w:t xml:space="preserve"> </w:t>
      </w:r>
      <w:r>
        <w:t>to</w:t>
      </w:r>
      <w:r>
        <w:rPr>
          <w:spacing w:val="-3"/>
        </w:rPr>
        <w:t xml:space="preserve"> </w:t>
      </w:r>
      <w:r>
        <w:t>1991.</w:t>
      </w:r>
      <w:r>
        <w:rPr>
          <w:spacing w:val="-1"/>
        </w:rPr>
        <w:t xml:space="preserve"> </w:t>
      </w:r>
      <w:r>
        <w:t>Following</w:t>
      </w:r>
      <w:r>
        <w:rPr>
          <w:spacing w:val="-4"/>
        </w:rPr>
        <w:t xml:space="preserve"> </w:t>
      </w:r>
      <w:r>
        <w:t>independence</w:t>
      </w:r>
      <w:r>
        <w:rPr>
          <w:spacing w:val="-2"/>
        </w:rPr>
        <w:t xml:space="preserve"> </w:t>
      </w:r>
      <w:r>
        <w:t>in</w:t>
      </w:r>
      <w:r>
        <w:rPr>
          <w:spacing w:val="-1"/>
        </w:rPr>
        <w:t xml:space="preserve"> </w:t>
      </w:r>
      <w:r>
        <w:t>1947, India</w:t>
      </w:r>
      <w:r>
        <w:rPr>
          <w:spacing w:val="-2"/>
        </w:rPr>
        <w:t xml:space="preserve"> </w:t>
      </w:r>
      <w:r>
        <w:t>adopted a mixed economic model influenced by socialist principles. The state played a dominant role in economic planning, industrial development, and resource allocation. The Planning Commission formulated Five-Year Plans aimed at promoting industrializati</w:t>
      </w:r>
      <w:r>
        <w:t>on, self-sufficiency, and social welfare. Although this model contributed to the establishment of a diversified industrial base, economic growth remained relatively slow. Economists often referred to the period between the 1950s</w:t>
      </w:r>
      <w:r>
        <w:rPr>
          <w:spacing w:val="27"/>
        </w:rPr>
        <w:t xml:space="preserve"> </w:t>
      </w:r>
      <w:r>
        <w:t>and</w:t>
      </w:r>
      <w:r>
        <w:rPr>
          <w:spacing w:val="28"/>
        </w:rPr>
        <w:t xml:space="preserve"> </w:t>
      </w:r>
      <w:r>
        <w:t>the</w:t>
      </w:r>
      <w:r>
        <w:rPr>
          <w:spacing w:val="28"/>
        </w:rPr>
        <w:t xml:space="preserve"> </w:t>
      </w:r>
      <w:r>
        <w:t>1980s</w:t>
      </w:r>
      <w:r>
        <w:rPr>
          <w:spacing w:val="28"/>
        </w:rPr>
        <w:t xml:space="preserve"> </w:t>
      </w:r>
      <w:r>
        <w:t>as</w:t>
      </w:r>
      <w:r>
        <w:rPr>
          <w:spacing w:val="32"/>
        </w:rPr>
        <w:t xml:space="preserve"> </w:t>
      </w:r>
      <w:r>
        <w:t>the</w:t>
      </w:r>
      <w:r>
        <w:rPr>
          <w:spacing w:val="28"/>
        </w:rPr>
        <w:t xml:space="preserve"> </w:t>
      </w:r>
      <w:r>
        <w:t>era</w:t>
      </w:r>
      <w:r>
        <w:rPr>
          <w:spacing w:val="29"/>
        </w:rPr>
        <w:t xml:space="preserve"> </w:t>
      </w:r>
      <w:r>
        <w:t>of</w:t>
      </w:r>
      <w:r>
        <w:rPr>
          <w:spacing w:val="27"/>
        </w:rPr>
        <w:t xml:space="preserve"> </w:t>
      </w:r>
      <w:r>
        <w:t>the</w:t>
      </w:r>
      <w:r>
        <w:rPr>
          <w:spacing w:val="29"/>
        </w:rPr>
        <w:t xml:space="preserve"> </w:t>
      </w:r>
      <w:r>
        <w:t>"Hindu</w:t>
      </w:r>
      <w:r>
        <w:rPr>
          <w:spacing w:val="28"/>
        </w:rPr>
        <w:t xml:space="preserve"> </w:t>
      </w:r>
      <w:r>
        <w:t>Rate</w:t>
      </w:r>
      <w:r>
        <w:rPr>
          <w:spacing w:val="28"/>
        </w:rPr>
        <w:t xml:space="preserve"> </w:t>
      </w:r>
      <w:r>
        <w:t>of</w:t>
      </w:r>
      <w:r>
        <w:rPr>
          <w:spacing w:val="26"/>
        </w:rPr>
        <w:t xml:space="preserve"> </w:t>
      </w:r>
      <w:r>
        <w:t>Growth,"</w:t>
      </w:r>
      <w:r>
        <w:rPr>
          <w:spacing w:val="26"/>
        </w:rPr>
        <w:t xml:space="preserve"> </w:t>
      </w:r>
      <w:r>
        <w:t>characterized</w:t>
      </w:r>
      <w:r>
        <w:rPr>
          <w:spacing w:val="28"/>
        </w:rPr>
        <w:t xml:space="preserve"> </w:t>
      </w:r>
      <w:r>
        <w:t>by</w:t>
      </w:r>
      <w:r>
        <w:rPr>
          <w:spacing w:val="26"/>
        </w:rPr>
        <w:t xml:space="preserve"> </w:t>
      </w:r>
      <w:r>
        <w:t>annual</w:t>
      </w:r>
      <w:r>
        <w:rPr>
          <w:spacing w:val="29"/>
        </w:rPr>
        <w:t xml:space="preserve"> </w:t>
      </w:r>
      <w:r>
        <w:rPr>
          <w:spacing w:val="-5"/>
        </w:rPr>
        <w:t>GDP</w:t>
      </w:r>
    </w:p>
    <w:p w:rsidR="009871CD" w:rsidRDefault="009871CD">
      <w:pPr>
        <w:pStyle w:val="BodyText"/>
        <w:spacing w:line="276" w:lineRule="auto"/>
        <w:sectPr w:rsidR="009871CD">
          <w:pgSz w:w="12240" w:h="15840"/>
          <w:pgMar w:top="2600" w:right="1080" w:bottom="1280" w:left="1080" w:header="718" w:footer="1094" w:gutter="0"/>
          <w:cols w:space="720"/>
        </w:sectPr>
      </w:pPr>
    </w:p>
    <w:p w:rsidR="009871CD" w:rsidRDefault="00AA7505">
      <w:pPr>
        <w:pStyle w:val="BodyText"/>
        <w:spacing w:before="272" w:line="278" w:lineRule="auto"/>
        <w:ind w:right="363"/>
      </w:pPr>
      <w:r>
        <w:t>growth of approximately 3–4 percent (Ahluwalia, 2019). Excessive regulation, bureaucratic controls, and limited competition reduced efficiency and discouraged private investment.</w:t>
      </w:r>
    </w:p>
    <w:p w:rsidR="009871CD" w:rsidRDefault="00AA7505">
      <w:pPr>
        <w:pStyle w:val="BodyText"/>
        <w:spacing w:line="276" w:lineRule="auto"/>
        <w:ind w:right="355"/>
      </w:pPr>
      <w:r>
        <w:t>During</w:t>
      </w:r>
      <w:r>
        <w:t xml:space="preserve"> the 1980s, the government attempted to accelerate growth through increased public expenditure and external borrowing. While these measures stimulated economic activity in the short term, they also resulted in rising fiscal deficits and growing external de</w:t>
      </w:r>
      <w:r>
        <w:t>bt. By 1990, India's macroeconomic situation had become increasingly unsustainable (Panagariya, 2020). The Gulf War of 1990–1991 further aggravated the crisis by increasing oil prices and reducing remittance inflows. Foreign exchange reserves declined shar</w:t>
      </w:r>
      <w:r>
        <w:t>ply, creating a severe balance of payments crisis. India</w:t>
      </w:r>
      <w:r>
        <w:rPr>
          <w:spacing w:val="-1"/>
        </w:rPr>
        <w:t xml:space="preserve"> </w:t>
      </w:r>
      <w:r>
        <w:t>was forced to pledge gold reserves to secure</w:t>
      </w:r>
      <w:r>
        <w:rPr>
          <w:spacing w:val="-1"/>
        </w:rPr>
        <w:t xml:space="preserve"> </w:t>
      </w:r>
      <w:r>
        <w:t>emergency</w:t>
      </w:r>
      <w:r>
        <w:rPr>
          <w:spacing w:val="-5"/>
        </w:rPr>
        <w:t xml:space="preserve"> </w:t>
      </w:r>
      <w:r>
        <w:t>loans and prevent default on international obligations (Bardhan, 2021).</w:t>
      </w:r>
    </w:p>
    <w:p w:rsidR="009871CD" w:rsidRDefault="00AA7505">
      <w:pPr>
        <w:pStyle w:val="Heading2"/>
        <w:spacing w:before="0" w:after="38"/>
      </w:pPr>
      <w:r>
        <w:t>Table:</w:t>
      </w:r>
      <w:r>
        <w:rPr>
          <w:spacing w:val="-5"/>
        </w:rPr>
        <w:t xml:space="preserve"> </w:t>
      </w:r>
      <w:r>
        <w:t>India's</w:t>
      </w:r>
      <w:r>
        <w:rPr>
          <w:spacing w:val="-2"/>
        </w:rPr>
        <w:t xml:space="preserve"> </w:t>
      </w:r>
      <w:r>
        <w:t>Economic</w:t>
      </w:r>
      <w:r>
        <w:rPr>
          <w:spacing w:val="-2"/>
        </w:rPr>
        <w:t xml:space="preserve"> </w:t>
      </w:r>
      <w:r>
        <w:t>Indicators</w:t>
      </w:r>
      <w:r>
        <w:rPr>
          <w:spacing w:val="-1"/>
        </w:rPr>
        <w:t xml:space="preserve"> </w:t>
      </w:r>
      <w:r>
        <w:t>Before</w:t>
      </w:r>
      <w:r>
        <w:rPr>
          <w:spacing w:val="-3"/>
        </w:rPr>
        <w:t xml:space="preserve"> </w:t>
      </w:r>
      <w:r>
        <w:t>and</w:t>
      </w:r>
      <w:r>
        <w:rPr>
          <w:spacing w:val="-2"/>
        </w:rPr>
        <w:t xml:space="preserve"> </w:t>
      </w:r>
      <w:r>
        <w:t>After</w:t>
      </w:r>
      <w:r>
        <w:rPr>
          <w:spacing w:val="-2"/>
        </w:rPr>
        <w:t xml:space="preserve"> Liberalization</w:t>
      </w: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81"/>
        <w:gridCol w:w="2958"/>
        <w:gridCol w:w="3741"/>
      </w:tblGrid>
      <w:tr w:rsidR="009871CD">
        <w:trPr>
          <w:trHeight w:val="635"/>
        </w:trPr>
        <w:tc>
          <w:tcPr>
            <w:tcW w:w="2881" w:type="dxa"/>
          </w:tcPr>
          <w:p w:rsidR="009871CD" w:rsidRDefault="00AA7505">
            <w:pPr>
              <w:pStyle w:val="TableParagraph"/>
              <w:rPr>
                <w:b/>
                <w:sz w:val="24"/>
              </w:rPr>
            </w:pPr>
            <w:r>
              <w:rPr>
                <w:b/>
                <w:spacing w:val="-2"/>
                <w:sz w:val="24"/>
              </w:rPr>
              <w:t>Indicator</w:t>
            </w:r>
          </w:p>
        </w:tc>
        <w:tc>
          <w:tcPr>
            <w:tcW w:w="2958" w:type="dxa"/>
          </w:tcPr>
          <w:p w:rsidR="009871CD" w:rsidRDefault="00AA7505">
            <w:pPr>
              <w:pStyle w:val="TableParagraph"/>
              <w:rPr>
                <w:b/>
                <w:sz w:val="24"/>
              </w:rPr>
            </w:pPr>
            <w:r>
              <w:rPr>
                <w:b/>
                <w:sz w:val="24"/>
              </w:rPr>
              <w:t>Pre-Liberalization</w:t>
            </w:r>
            <w:r>
              <w:rPr>
                <w:b/>
                <w:spacing w:val="72"/>
                <w:w w:val="150"/>
                <w:sz w:val="24"/>
              </w:rPr>
              <w:t xml:space="preserve"> </w:t>
            </w:r>
            <w:r>
              <w:rPr>
                <w:b/>
                <w:spacing w:val="-2"/>
                <w:sz w:val="24"/>
              </w:rPr>
              <w:t>(1990–</w:t>
            </w:r>
          </w:p>
          <w:p w:rsidR="009871CD" w:rsidRDefault="00AA7505">
            <w:pPr>
              <w:pStyle w:val="TableParagraph"/>
              <w:spacing w:before="41" w:line="240" w:lineRule="auto"/>
              <w:rPr>
                <w:b/>
                <w:sz w:val="24"/>
              </w:rPr>
            </w:pPr>
            <w:r>
              <w:rPr>
                <w:b/>
                <w:spacing w:val="-5"/>
                <w:sz w:val="24"/>
              </w:rPr>
              <w:t>91)</w:t>
            </w:r>
          </w:p>
        </w:tc>
        <w:tc>
          <w:tcPr>
            <w:tcW w:w="3741" w:type="dxa"/>
          </w:tcPr>
          <w:p w:rsidR="009871CD" w:rsidRDefault="00AA7505">
            <w:pPr>
              <w:pStyle w:val="TableParagraph"/>
              <w:tabs>
                <w:tab w:val="left" w:pos="2709"/>
              </w:tabs>
              <w:ind w:left="106"/>
              <w:rPr>
                <w:b/>
                <w:sz w:val="24"/>
              </w:rPr>
            </w:pPr>
            <w:r>
              <w:rPr>
                <w:b/>
                <w:spacing w:val="-2"/>
                <w:sz w:val="24"/>
              </w:rPr>
              <w:t>Post-Liberalization</w:t>
            </w:r>
            <w:r>
              <w:rPr>
                <w:b/>
                <w:sz w:val="24"/>
              </w:rPr>
              <w:tab/>
              <w:t>(2023–</w:t>
            </w:r>
            <w:r>
              <w:rPr>
                <w:b/>
                <w:spacing w:val="-5"/>
                <w:sz w:val="24"/>
              </w:rPr>
              <w:t>24</w:t>
            </w:r>
          </w:p>
          <w:p w:rsidR="009871CD" w:rsidRDefault="00AA7505">
            <w:pPr>
              <w:pStyle w:val="TableParagraph"/>
              <w:spacing w:before="41" w:line="240" w:lineRule="auto"/>
              <w:ind w:left="106"/>
              <w:rPr>
                <w:b/>
                <w:sz w:val="24"/>
              </w:rPr>
            </w:pPr>
            <w:r>
              <w:rPr>
                <w:b/>
                <w:spacing w:val="-2"/>
                <w:sz w:val="24"/>
              </w:rPr>
              <w:t>Approx.)</w:t>
            </w:r>
          </w:p>
        </w:tc>
      </w:tr>
      <w:tr w:rsidR="009871CD">
        <w:trPr>
          <w:trHeight w:val="633"/>
        </w:trPr>
        <w:tc>
          <w:tcPr>
            <w:tcW w:w="2881" w:type="dxa"/>
          </w:tcPr>
          <w:p w:rsidR="009871CD" w:rsidRDefault="00AA7505">
            <w:pPr>
              <w:pStyle w:val="TableParagraph"/>
              <w:rPr>
                <w:sz w:val="24"/>
              </w:rPr>
            </w:pPr>
            <w:r>
              <w:rPr>
                <w:sz w:val="24"/>
              </w:rPr>
              <w:t>GDP</w:t>
            </w:r>
            <w:r>
              <w:rPr>
                <w:spacing w:val="-4"/>
                <w:sz w:val="24"/>
              </w:rPr>
              <w:t xml:space="preserve"> </w:t>
            </w:r>
            <w:r>
              <w:rPr>
                <w:sz w:val="24"/>
              </w:rPr>
              <w:t>Growth</w:t>
            </w:r>
            <w:r>
              <w:rPr>
                <w:spacing w:val="-1"/>
                <w:sz w:val="24"/>
              </w:rPr>
              <w:t xml:space="preserve"> </w:t>
            </w:r>
            <w:r>
              <w:rPr>
                <w:spacing w:val="-4"/>
                <w:sz w:val="24"/>
              </w:rPr>
              <w:t>Rate</w:t>
            </w:r>
          </w:p>
        </w:tc>
        <w:tc>
          <w:tcPr>
            <w:tcW w:w="2958" w:type="dxa"/>
          </w:tcPr>
          <w:p w:rsidR="009871CD" w:rsidRDefault="00AA7505">
            <w:pPr>
              <w:pStyle w:val="TableParagraph"/>
              <w:rPr>
                <w:sz w:val="24"/>
              </w:rPr>
            </w:pPr>
            <w:r>
              <w:rPr>
                <w:sz w:val="24"/>
              </w:rPr>
              <w:t>Around</w:t>
            </w:r>
            <w:r>
              <w:rPr>
                <w:spacing w:val="44"/>
                <w:sz w:val="24"/>
              </w:rPr>
              <w:t xml:space="preserve"> </w:t>
            </w:r>
            <w:r>
              <w:rPr>
                <w:sz w:val="24"/>
              </w:rPr>
              <w:t>1–2%</w:t>
            </w:r>
            <w:r>
              <w:rPr>
                <w:spacing w:val="43"/>
                <w:sz w:val="24"/>
              </w:rPr>
              <w:t xml:space="preserve"> </w:t>
            </w:r>
            <w:r>
              <w:rPr>
                <w:sz w:val="24"/>
              </w:rPr>
              <w:t>during</w:t>
            </w:r>
            <w:r>
              <w:rPr>
                <w:spacing w:val="42"/>
                <w:sz w:val="24"/>
              </w:rPr>
              <w:t xml:space="preserve"> </w:t>
            </w:r>
            <w:r>
              <w:rPr>
                <w:spacing w:val="-2"/>
                <w:sz w:val="24"/>
              </w:rPr>
              <w:t>crisis</w:t>
            </w:r>
          </w:p>
          <w:p w:rsidR="009871CD" w:rsidRDefault="00AA7505">
            <w:pPr>
              <w:pStyle w:val="TableParagraph"/>
              <w:spacing w:before="41" w:line="240" w:lineRule="auto"/>
              <w:rPr>
                <w:sz w:val="24"/>
              </w:rPr>
            </w:pPr>
            <w:r>
              <w:rPr>
                <w:spacing w:val="-2"/>
                <w:sz w:val="24"/>
              </w:rPr>
              <w:t>period</w:t>
            </w:r>
          </w:p>
        </w:tc>
        <w:tc>
          <w:tcPr>
            <w:tcW w:w="3741" w:type="dxa"/>
          </w:tcPr>
          <w:p w:rsidR="009871CD" w:rsidRDefault="00AA7505">
            <w:pPr>
              <w:pStyle w:val="TableParagraph"/>
              <w:ind w:left="106"/>
              <w:rPr>
                <w:sz w:val="24"/>
              </w:rPr>
            </w:pPr>
            <w:r>
              <w:rPr>
                <w:sz w:val="24"/>
              </w:rPr>
              <w:t>Around</w:t>
            </w:r>
            <w:r>
              <w:rPr>
                <w:spacing w:val="-3"/>
                <w:sz w:val="24"/>
              </w:rPr>
              <w:t xml:space="preserve"> </w:t>
            </w:r>
            <w:r>
              <w:rPr>
                <w:sz w:val="24"/>
              </w:rPr>
              <w:t>7–</w:t>
            </w:r>
            <w:r>
              <w:rPr>
                <w:spacing w:val="-5"/>
                <w:sz w:val="24"/>
              </w:rPr>
              <w:t>8%</w:t>
            </w:r>
          </w:p>
        </w:tc>
      </w:tr>
      <w:tr w:rsidR="009871CD">
        <w:trPr>
          <w:trHeight w:val="635"/>
        </w:trPr>
        <w:tc>
          <w:tcPr>
            <w:tcW w:w="2881" w:type="dxa"/>
          </w:tcPr>
          <w:p w:rsidR="009871CD" w:rsidRDefault="00AA7505">
            <w:pPr>
              <w:pStyle w:val="TableParagraph"/>
              <w:tabs>
                <w:tab w:val="left" w:pos="1823"/>
              </w:tabs>
              <w:rPr>
                <w:sz w:val="24"/>
              </w:rPr>
            </w:pPr>
            <w:r>
              <w:rPr>
                <w:spacing w:val="-2"/>
                <w:sz w:val="24"/>
              </w:rPr>
              <w:t>Foreign</w:t>
            </w:r>
            <w:r>
              <w:rPr>
                <w:sz w:val="24"/>
              </w:rPr>
              <w:tab/>
            </w:r>
            <w:r>
              <w:rPr>
                <w:spacing w:val="-2"/>
                <w:sz w:val="24"/>
              </w:rPr>
              <w:t>Exchange</w:t>
            </w:r>
          </w:p>
          <w:p w:rsidR="009871CD" w:rsidRDefault="00AA7505">
            <w:pPr>
              <w:pStyle w:val="TableParagraph"/>
              <w:spacing w:before="43" w:line="240" w:lineRule="auto"/>
              <w:rPr>
                <w:sz w:val="24"/>
              </w:rPr>
            </w:pPr>
            <w:r>
              <w:rPr>
                <w:spacing w:val="-2"/>
                <w:sz w:val="24"/>
              </w:rPr>
              <w:t>Reserves</w:t>
            </w:r>
          </w:p>
        </w:tc>
        <w:tc>
          <w:tcPr>
            <w:tcW w:w="2958" w:type="dxa"/>
          </w:tcPr>
          <w:p w:rsidR="009871CD" w:rsidRDefault="00AA7505">
            <w:pPr>
              <w:pStyle w:val="TableParagraph"/>
              <w:rPr>
                <w:sz w:val="24"/>
              </w:rPr>
            </w:pPr>
            <w:r>
              <w:rPr>
                <w:sz w:val="24"/>
              </w:rPr>
              <w:t>Less</w:t>
            </w:r>
            <w:r>
              <w:rPr>
                <w:spacing w:val="-2"/>
                <w:sz w:val="24"/>
              </w:rPr>
              <w:t xml:space="preserve"> </w:t>
            </w:r>
            <w:r>
              <w:rPr>
                <w:sz w:val="24"/>
              </w:rPr>
              <w:t>than</w:t>
            </w:r>
            <w:r>
              <w:rPr>
                <w:spacing w:val="1"/>
                <w:sz w:val="24"/>
              </w:rPr>
              <w:t xml:space="preserve"> </w:t>
            </w:r>
            <w:r>
              <w:rPr>
                <w:sz w:val="24"/>
              </w:rPr>
              <w:t>US$</w:t>
            </w:r>
            <w:r>
              <w:rPr>
                <w:spacing w:val="-1"/>
                <w:sz w:val="24"/>
              </w:rPr>
              <w:t xml:space="preserve"> </w:t>
            </w:r>
            <w:r>
              <w:rPr>
                <w:sz w:val="24"/>
              </w:rPr>
              <w:t>2</w:t>
            </w:r>
            <w:r>
              <w:rPr>
                <w:spacing w:val="-1"/>
                <w:sz w:val="24"/>
              </w:rPr>
              <w:t xml:space="preserve"> </w:t>
            </w:r>
            <w:r>
              <w:rPr>
                <w:spacing w:val="-2"/>
                <w:sz w:val="24"/>
              </w:rPr>
              <w:t>billion</w:t>
            </w:r>
          </w:p>
        </w:tc>
        <w:tc>
          <w:tcPr>
            <w:tcW w:w="3741" w:type="dxa"/>
          </w:tcPr>
          <w:p w:rsidR="009871CD" w:rsidRDefault="00AA7505">
            <w:pPr>
              <w:pStyle w:val="TableParagraph"/>
              <w:ind w:left="106"/>
              <w:rPr>
                <w:sz w:val="24"/>
              </w:rPr>
            </w:pPr>
            <w:r>
              <w:rPr>
                <w:sz w:val="24"/>
              </w:rPr>
              <w:t>More</w:t>
            </w:r>
            <w:r>
              <w:rPr>
                <w:spacing w:val="-3"/>
                <w:sz w:val="24"/>
              </w:rPr>
              <w:t xml:space="preserve"> </w:t>
            </w:r>
            <w:r>
              <w:rPr>
                <w:sz w:val="24"/>
              </w:rPr>
              <w:t xml:space="preserve">than US$ 600 </w:t>
            </w:r>
            <w:r>
              <w:rPr>
                <w:spacing w:val="-2"/>
                <w:sz w:val="24"/>
              </w:rPr>
              <w:t>billion</w:t>
            </w:r>
          </w:p>
        </w:tc>
      </w:tr>
      <w:tr w:rsidR="009871CD">
        <w:trPr>
          <w:trHeight w:val="635"/>
        </w:trPr>
        <w:tc>
          <w:tcPr>
            <w:tcW w:w="2881" w:type="dxa"/>
          </w:tcPr>
          <w:p w:rsidR="009871CD" w:rsidRDefault="00AA7505">
            <w:pPr>
              <w:pStyle w:val="TableParagraph"/>
              <w:rPr>
                <w:sz w:val="24"/>
              </w:rPr>
            </w:pPr>
            <w:r>
              <w:rPr>
                <w:sz w:val="24"/>
              </w:rPr>
              <w:t>FDI</w:t>
            </w:r>
            <w:r>
              <w:rPr>
                <w:spacing w:val="-2"/>
                <w:sz w:val="24"/>
              </w:rPr>
              <w:t xml:space="preserve"> Inflows</w:t>
            </w:r>
          </w:p>
        </w:tc>
        <w:tc>
          <w:tcPr>
            <w:tcW w:w="2958" w:type="dxa"/>
          </w:tcPr>
          <w:p w:rsidR="009871CD" w:rsidRDefault="00AA7505">
            <w:pPr>
              <w:pStyle w:val="TableParagraph"/>
              <w:rPr>
                <w:sz w:val="24"/>
              </w:rPr>
            </w:pPr>
            <w:r>
              <w:rPr>
                <w:sz w:val="24"/>
              </w:rPr>
              <w:t>Less</w:t>
            </w:r>
            <w:r>
              <w:rPr>
                <w:spacing w:val="41"/>
                <w:sz w:val="24"/>
              </w:rPr>
              <w:t xml:space="preserve"> </w:t>
            </w:r>
            <w:r>
              <w:rPr>
                <w:sz w:val="24"/>
              </w:rPr>
              <w:t>than</w:t>
            </w:r>
            <w:r>
              <w:rPr>
                <w:spacing w:val="41"/>
                <w:sz w:val="24"/>
              </w:rPr>
              <w:t xml:space="preserve"> </w:t>
            </w:r>
            <w:r>
              <w:rPr>
                <w:sz w:val="24"/>
              </w:rPr>
              <w:t>US$</w:t>
            </w:r>
            <w:r>
              <w:rPr>
                <w:spacing w:val="40"/>
                <w:sz w:val="24"/>
              </w:rPr>
              <w:t xml:space="preserve"> </w:t>
            </w:r>
            <w:r>
              <w:rPr>
                <w:sz w:val="24"/>
              </w:rPr>
              <w:t>100</w:t>
            </w:r>
            <w:r>
              <w:rPr>
                <w:spacing w:val="40"/>
                <w:sz w:val="24"/>
              </w:rPr>
              <w:t xml:space="preserve"> </w:t>
            </w:r>
            <w:r>
              <w:rPr>
                <w:spacing w:val="-2"/>
                <w:sz w:val="24"/>
              </w:rPr>
              <w:t>million</w:t>
            </w:r>
          </w:p>
          <w:p w:rsidR="009871CD" w:rsidRDefault="00AA7505">
            <w:pPr>
              <w:pStyle w:val="TableParagraph"/>
              <w:spacing w:before="41" w:line="240" w:lineRule="auto"/>
              <w:rPr>
                <w:sz w:val="24"/>
              </w:rPr>
            </w:pPr>
            <w:r>
              <w:rPr>
                <w:spacing w:val="-2"/>
                <w:sz w:val="24"/>
              </w:rPr>
              <w:t>annually</w:t>
            </w:r>
          </w:p>
        </w:tc>
        <w:tc>
          <w:tcPr>
            <w:tcW w:w="3741" w:type="dxa"/>
          </w:tcPr>
          <w:p w:rsidR="009871CD" w:rsidRDefault="00AA7505">
            <w:pPr>
              <w:pStyle w:val="TableParagraph"/>
              <w:ind w:left="106"/>
              <w:rPr>
                <w:sz w:val="24"/>
              </w:rPr>
            </w:pPr>
            <w:r>
              <w:rPr>
                <w:sz w:val="24"/>
              </w:rPr>
              <w:t>More</w:t>
            </w:r>
            <w:r>
              <w:rPr>
                <w:spacing w:val="-3"/>
                <w:sz w:val="24"/>
              </w:rPr>
              <w:t xml:space="preserve"> </w:t>
            </w:r>
            <w:r>
              <w:rPr>
                <w:sz w:val="24"/>
              </w:rPr>
              <w:t xml:space="preserve">than US$ 70 billion </w:t>
            </w:r>
            <w:r>
              <w:rPr>
                <w:spacing w:val="-2"/>
                <w:sz w:val="24"/>
              </w:rPr>
              <w:t>annually</w:t>
            </w:r>
          </w:p>
        </w:tc>
      </w:tr>
      <w:tr w:rsidR="009871CD">
        <w:trPr>
          <w:trHeight w:val="633"/>
        </w:trPr>
        <w:tc>
          <w:tcPr>
            <w:tcW w:w="2881" w:type="dxa"/>
          </w:tcPr>
          <w:p w:rsidR="009871CD" w:rsidRDefault="00AA7505">
            <w:pPr>
              <w:pStyle w:val="TableParagraph"/>
              <w:rPr>
                <w:sz w:val="24"/>
              </w:rPr>
            </w:pPr>
            <w:r>
              <w:rPr>
                <w:sz w:val="24"/>
              </w:rPr>
              <w:t>Export</w:t>
            </w:r>
            <w:r>
              <w:rPr>
                <w:spacing w:val="1"/>
                <w:sz w:val="24"/>
              </w:rPr>
              <w:t xml:space="preserve"> </w:t>
            </w:r>
            <w:r>
              <w:rPr>
                <w:spacing w:val="-2"/>
                <w:sz w:val="24"/>
              </w:rPr>
              <w:t>Growth</w:t>
            </w:r>
          </w:p>
        </w:tc>
        <w:tc>
          <w:tcPr>
            <w:tcW w:w="2958" w:type="dxa"/>
          </w:tcPr>
          <w:p w:rsidR="009871CD" w:rsidRDefault="00AA7505">
            <w:pPr>
              <w:pStyle w:val="TableParagraph"/>
              <w:rPr>
                <w:sz w:val="24"/>
              </w:rPr>
            </w:pPr>
            <w:r>
              <w:rPr>
                <w:sz w:val="24"/>
              </w:rPr>
              <w:t>Limited</w:t>
            </w:r>
            <w:r>
              <w:rPr>
                <w:spacing w:val="-2"/>
                <w:sz w:val="24"/>
              </w:rPr>
              <w:t xml:space="preserve"> </w:t>
            </w:r>
            <w:r>
              <w:rPr>
                <w:sz w:val="24"/>
              </w:rPr>
              <w:t>global</w:t>
            </w:r>
            <w:r>
              <w:rPr>
                <w:spacing w:val="-3"/>
                <w:sz w:val="24"/>
              </w:rPr>
              <w:t xml:space="preserve"> </w:t>
            </w:r>
            <w:r>
              <w:rPr>
                <w:spacing w:val="-2"/>
                <w:sz w:val="24"/>
              </w:rPr>
              <w:t>integration</w:t>
            </w:r>
          </w:p>
        </w:tc>
        <w:tc>
          <w:tcPr>
            <w:tcW w:w="3741" w:type="dxa"/>
          </w:tcPr>
          <w:p w:rsidR="009871CD" w:rsidRDefault="00AA7505">
            <w:pPr>
              <w:pStyle w:val="TableParagraph"/>
              <w:ind w:left="106"/>
              <w:rPr>
                <w:sz w:val="24"/>
              </w:rPr>
            </w:pPr>
            <w:r>
              <w:rPr>
                <w:sz w:val="24"/>
              </w:rPr>
              <w:t>Significant</w:t>
            </w:r>
            <w:r>
              <w:rPr>
                <w:spacing w:val="25"/>
                <w:sz w:val="24"/>
              </w:rPr>
              <w:t xml:space="preserve">  </w:t>
            </w:r>
            <w:r>
              <w:rPr>
                <w:sz w:val="24"/>
              </w:rPr>
              <w:t>growth</w:t>
            </w:r>
            <w:r>
              <w:rPr>
                <w:spacing w:val="78"/>
                <w:w w:val="150"/>
                <w:sz w:val="24"/>
              </w:rPr>
              <w:t xml:space="preserve"> </w:t>
            </w:r>
            <w:r>
              <w:rPr>
                <w:sz w:val="24"/>
              </w:rPr>
              <w:t>in</w:t>
            </w:r>
            <w:r>
              <w:rPr>
                <w:spacing w:val="25"/>
                <w:sz w:val="24"/>
              </w:rPr>
              <w:t xml:space="preserve">  </w:t>
            </w:r>
            <w:r>
              <w:rPr>
                <w:sz w:val="24"/>
              </w:rPr>
              <w:t>goods</w:t>
            </w:r>
            <w:r>
              <w:rPr>
                <w:spacing w:val="25"/>
                <w:sz w:val="24"/>
              </w:rPr>
              <w:t xml:space="preserve">  </w:t>
            </w:r>
            <w:r>
              <w:rPr>
                <w:spacing w:val="-5"/>
                <w:sz w:val="24"/>
              </w:rPr>
              <w:t>and</w:t>
            </w:r>
          </w:p>
          <w:p w:rsidR="009871CD" w:rsidRDefault="00AA7505">
            <w:pPr>
              <w:pStyle w:val="TableParagraph"/>
              <w:spacing w:before="41" w:line="240" w:lineRule="auto"/>
              <w:ind w:left="106"/>
              <w:rPr>
                <w:sz w:val="24"/>
              </w:rPr>
            </w:pPr>
            <w:r>
              <w:rPr>
                <w:sz w:val="24"/>
              </w:rPr>
              <w:t>services</w:t>
            </w:r>
            <w:r>
              <w:rPr>
                <w:spacing w:val="-4"/>
                <w:sz w:val="24"/>
              </w:rPr>
              <w:t xml:space="preserve"> </w:t>
            </w:r>
            <w:r>
              <w:rPr>
                <w:spacing w:val="-2"/>
                <w:sz w:val="24"/>
              </w:rPr>
              <w:t>exports</w:t>
            </w:r>
          </w:p>
        </w:tc>
      </w:tr>
      <w:tr w:rsidR="009871CD">
        <w:trPr>
          <w:trHeight w:val="635"/>
        </w:trPr>
        <w:tc>
          <w:tcPr>
            <w:tcW w:w="2881" w:type="dxa"/>
          </w:tcPr>
          <w:p w:rsidR="009871CD" w:rsidRDefault="00AA7505">
            <w:pPr>
              <w:pStyle w:val="TableParagraph"/>
              <w:tabs>
                <w:tab w:val="left" w:pos="2157"/>
              </w:tabs>
              <w:rPr>
                <w:sz w:val="24"/>
              </w:rPr>
            </w:pPr>
            <w:r>
              <w:rPr>
                <w:spacing w:val="-2"/>
                <w:sz w:val="24"/>
              </w:rPr>
              <w:t>Service</w:t>
            </w:r>
            <w:r>
              <w:rPr>
                <w:sz w:val="24"/>
              </w:rPr>
              <w:tab/>
            </w:r>
            <w:r>
              <w:rPr>
                <w:spacing w:val="-2"/>
                <w:sz w:val="24"/>
              </w:rPr>
              <w:t>Sector</w:t>
            </w:r>
          </w:p>
          <w:p w:rsidR="009871CD" w:rsidRDefault="00AA7505">
            <w:pPr>
              <w:pStyle w:val="TableParagraph"/>
              <w:spacing w:before="43" w:line="240" w:lineRule="auto"/>
              <w:rPr>
                <w:sz w:val="24"/>
              </w:rPr>
            </w:pPr>
            <w:r>
              <w:rPr>
                <w:sz w:val="24"/>
              </w:rPr>
              <w:t xml:space="preserve">Contribution to </w:t>
            </w:r>
            <w:r>
              <w:rPr>
                <w:spacing w:val="-5"/>
                <w:sz w:val="24"/>
              </w:rPr>
              <w:t>GDP</w:t>
            </w:r>
          </w:p>
        </w:tc>
        <w:tc>
          <w:tcPr>
            <w:tcW w:w="2958" w:type="dxa"/>
          </w:tcPr>
          <w:p w:rsidR="009871CD" w:rsidRDefault="00AA7505">
            <w:pPr>
              <w:pStyle w:val="TableParagraph"/>
              <w:rPr>
                <w:sz w:val="24"/>
              </w:rPr>
            </w:pPr>
            <w:r>
              <w:rPr>
                <w:sz w:val="24"/>
              </w:rPr>
              <w:t>Approximately</w:t>
            </w:r>
            <w:r>
              <w:rPr>
                <w:spacing w:val="-9"/>
                <w:sz w:val="24"/>
              </w:rPr>
              <w:t xml:space="preserve"> </w:t>
            </w:r>
            <w:r>
              <w:rPr>
                <w:spacing w:val="-5"/>
                <w:sz w:val="24"/>
              </w:rPr>
              <w:t>40%</w:t>
            </w:r>
          </w:p>
        </w:tc>
        <w:tc>
          <w:tcPr>
            <w:tcW w:w="3741" w:type="dxa"/>
          </w:tcPr>
          <w:p w:rsidR="009871CD" w:rsidRDefault="00AA7505">
            <w:pPr>
              <w:pStyle w:val="TableParagraph"/>
              <w:ind w:left="106"/>
              <w:rPr>
                <w:sz w:val="24"/>
              </w:rPr>
            </w:pPr>
            <w:r>
              <w:rPr>
                <w:sz w:val="24"/>
              </w:rPr>
              <w:t>More</w:t>
            </w:r>
            <w:r>
              <w:rPr>
                <w:spacing w:val="-2"/>
                <w:sz w:val="24"/>
              </w:rPr>
              <w:t xml:space="preserve"> </w:t>
            </w:r>
            <w:r>
              <w:rPr>
                <w:sz w:val="24"/>
              </w:rPr>
              <w:t xml:space="preserve">than </w:t>
            </w:r>
            <w:r>
              <w:rPr>
                <w:spacing w:val="-5"/>
                <w:sz w:val="24"/>
              </w:rPr>
              <w:t>55%</w:t>
            </w:r>
          </w:p>
        </w:tc>
      </w:tr>
      <w:tr w:rsidR="009871CD">
        <w:trPr>
          <w:trHeight w:val="635"/>
        </w:trPr>
        <w:tc>
          <w:tcPr>
            <w:tcW w:w="2881" w:type="dxa"/>
          </w:tcPr>
          <w:p w:rsidR="009871CD" w:rsidRDefault="00AA7505">
            <w:pPr>
              <w:pStyle w:val="TableParagraph"/>
              <w:rPr>
                <w:sz w:val="24"/>
              </w:rPr>
            </w:pPr>
            <w:r>
              <w:rPr>
                <w:sz w:val="24"/>
              </w:rPr>
              <w:t>Poverty</w:t>
            </w:r>
            <w:r>
              <w:rPr>
                <w:spacing w:val="-7"/>
                <w:sz w:val="24"/>
              </w:rPr>
              <w:t xml:space="preserve"> </w:t>
            </w:r>
            <w:r>
              <w:rPr>
                <w:spacing w:val="-4"/>
                <w:sz w:val="24"/>
              </w:rPr>
              <w:t>Rate</w:t>
            </w:r>
          </w:p>
        </w:tc>
        <w:tc>
          <w:tcPr>
            <w:tcW w:w="2958" w:type="dxa"/>
          </w:tcPr>
          <w:p w:rsidR="009871CD" w:rsidRDefault="00AA7505">
            <w:pPr>
              <w:pStyle w:val="TableParagraph"/>
              <w:tabs>
                <w:tab w:val="left" w:pos="1182"/>
                <w:tab w:val="left" w:pos="2060"/>
              </w:tabs>
              <w:rPr>
                <w:sz w:val="24"/>
              </w:rPr>
            </w:pPr>
            <w:r>
              <w:rPr>
                <w:spacing w:val="-2"/>
                <w:sz w:val="24"/>
              </w:rPr>
              <w:t>Above</w:t>
            </w:r>
            <w:r>
              <w:rPr>
                <w:sz w:val="24"/>
              </w:rPr>
              <w:tab/>
            </w:r>
            <w:r>
              <w:rPr>
                <w:spacing w:val="-5"/>
                <w:sz w:val="24"/>
              </w:rPr>
              <w:t>45%</w:t>
            </w:r>
            <w:r>
              <w:rPr>
                <w:sz w:val="24"/>
              </w:rPr>
              <w:tab/>
            </w:r>
            <w:r>
              <w:rPr>
                <w:spacing w:val="-2"/>
                <w:sz w:val="24"/>
              </w:rPr>
              <w:t>(various</w:t>
            </w:r>
          </w:p>
          <w:p w:rsidR="009871CD" w:rsidRDefault="00AA7505">
            <w:pPr>
              <w:pStyle w:val="TableParagraph"/>
              <w:spacing w:before="41" w:line="240" w:lineRule="auto"/>
              <w:rPr>
                <w:sz w:val="24"/>
              </w:rPr>
            </w:pPr>
            <w:r>
              <w:rPr>
                <w:spacing w:val="-2"/>
                <w:sz w:val="24"/>
              </w:rPr>
              <w:t>estimates)</w:t>
            </w:r>
          </w:p>
        </w:tc>
        <w:tc>
          <w:tcPr>
            <w:tcW w:w="3741" w:type="dxa"/>
          </w:tcPr>
          <w:p w:rsidR="009871CD" w:rsidRDefault="00AA7505">
            <w:pPr>
              <w:pStyle w:val="TableParagraph"/>
              <w:ind w:left="106"/>
              <w:rPr>
                <w:sz w:val="24"/>
              </w:rPr>
            </w:pPr>
            <w:r>
              <w:rPr>
                <w:sz w:val="24"/>
              </w:rPr>
              <w:t>Significantly</w:t>
            </w:r>
            <w:r>
              <w:rPr>
                <w:spacing w:val="-4"/>
                <w:sz w:val="24"/>
              </w:rPr>
              <w:t xml:space="preserve"> </w:t>
            </w:r>
            <w:r>
              <w:rPr>
                <w:spacing w:val="-2"/>
                <w:sz w:val="24"/>
              </w:rPr>
              <w:t>reduced</w:t>
            </w:r>
          </w:p>
        </w:tc>
      </w:tr>
      <w:tr w:rsidR="009871CD">
        <w:trPr>
          <w:trHeight w:val="633"/>
        </w:trPr>
        <w:tc>
          <w:tcPr>
            <w:tcW w:w="2881" w:type="dxa"/>
          </w:tcPr>
          <w:p w:rsidR="009871CD" w:rsidRDefault="00AA7505">
            <w:pPr>
              <w:pStyle w:val="TableParagraph"/>
              <w:tabs>
                <w:tab w:val="left" w:pos="1796"/>
              </w:tabs>
              <w:rPr>
                <w:sz w:val="24"/>
              </w:rPr>
            </w:pPr>
            <w:r>
              <w:rPr>
                <w:spacing w:val="-2"/>
                <w:sz w:val="24"/>
              </w:rPr>
              <w:t>Global</w:t>
            </w:r>
            <w:r>
              <w:rPr>
                <w:sz w:val="24"/>
              </w:rPr>
              <w:tab/>
            </w:r>
            <w:r>
              <w:rPr>
                <w:spacing w:val="-2"/>
                <w:sz w:val="24"/>
              </w:rPr>
              <w:t>Economic</w:t>
            </w:r>
          </w:p>
          <w:p w:rsidR="009871CD" w:rsidRDefault="00AA7505">
            <w:pPr>
              <w:pStyle w:val="TableParagraph"/>
              <w:spacing w:before="41" w:line="240" w:lineRule="auto"/>
              <w:rPr>
                <w:sz w:val="24"/>
              </w:rPr>
            </w:pPr>
            <w:r>
              <w:rPr>
                <w:spacing w:val="-2"/>
                <w:sz w:val="24"/>
              </w:rPr>
              <w:t>Integration</w:t>
            </w:r>
          </w:p>
        </w:tc>
        <w:tc>
          <w:tcPr>
            <w:tcW w:w="2958" w:type="dxa"/>
          </w:tcPr>
          <w:p w:rsidR="009871CD" w:rsidRDefault="00AA7505">
            <w:pPr>
              <w:pStyle w:val="TableParagraph"/>
              <w:rPr>
                <w:sz w:val="24"/>
              </w:rPr>
            </w:pPr>
            <w:r>
              <w:rPr>
                <w:sz w:val="24"/>
              </w:rPr>
              <w:t>Relatively</w:t>
            </w:r>
            <w:r>
              <w:rPr>
                <w:spacing w:val="-5"/>
                <w:sz w:val="24"/>
              </w:rPr>
              <w:t xml:space="preserve"> </w:t>
            </w:r>
            <w:r>
              <w:rPr>
                <w:sz w:val="24"/>
              </w:rPr>
              <w:t>closed</w:t>
            </w:r>
            <w:r>
              <w:rPr>
                <w:spacing w:val="1"/>
                <w:sz w:val="24"/>
              </w:rPr>
              <w:t xml:space="preserve"> </w:t>
            </w:r>
            <w:r>
              <w:rPr>
                <w:spacing w:val="-2"/>
                <w:sz w:val="24"/>
              </w:rPr>
              <w:t>economy</w:t>
            </w:r>
          </w:p>
        </w:tc>
        <w:tc>
          <w:tcPr>
            <w:tcW w:w="3741" w:type="dxa"/>
          </w:tcPr>
          <w:p w:rsidR="009871CD" w:rsidRDefault="00AA7505">
            <w:pPr>
              <w:pStyle w:val="TableParagraph"/>
              <w:ind w:left="106"/>
              <w:rPr>
                <w:sz w:val="24"/>
              </w:rPr>
            </w:pPr>
            <w:r>
              <w:rPr>
                <w:sz w:val="24"/>
              </w:rPr>
              <w:t>One</w:t>
            </w:r>
            <w:r>
              <w:rPr>
                <w:spacing w:val="14"/>
                <w:sz w:val="24"/>
              </w:rPr>
              <w:t xml:space="preserve"> </w:t>
            </w:r>
            <w:r>
              <w:rPr>
                <w:sz w:val="24"/>
              </w:rPr>
              <w:t>of</w:t>
            </w:r>
            <w:r>
              <w:rPr>
                <w:spacing w:val="14"/>
                <w:sz w:val="24"/>
              </w:rPr>
              <w:t xml:space="preserve"> </w:t>
            </w:r>
            <w:r>
              <w:rPr>
                <w:sz w:val="24"/>
              </w:rPr>
              <w:t>the</w:t>
            </w:r>
            <w:r>
              <w:rPr>
                <w:spacing w:val="16"/>
                <w:sz w:val="24"/>
              </w:rPr>
              <w:t xml:space="preserve"> </w:t>
            </w:r>
            <w:r>
              <w:rPr>
                <w:sz w:val="24"/>
              </w:rPr>
              <w:t>world's</w:t>
            </w:r>
            <w:r>
              <w:rPr>
                <w:spacing w:val="17"/>
                <w:sz w:val="24"/>
              </w:rPr>
              <w:t xml:space="preserve"> </w:t>
            </w:r>
            <w:r>
              <w:rPr>
                <w:sz w:val="24"/>
              </w:rPr>
              <w:t>largest</w:t>
            </w:r>
            <w:r>
              <w:rPr>
                <w:spacing w:val="17"/>
                <w:sz w:val="24"/>
              </w:rPr>
              <w:t xml:space="preserve"> </w:t>
            </w:r>
            <w:r>
              <w:rPr>
                <w:spacing w:val="-2"/>
                <w:sz w:val="24"/>
              </w:rPr>
              <w:t>emerging</w:t>
            </w:r>
          </w:p>
          <w:p w:rsidR="009871CD" w:rsidRDefault="00AA7505">
            <w:pPr>
              <w:pStyle w:val="TableParagraph"/>
              <w:spacing w:before="41" w:line="240" w:lineRule="auto"/>
              <w:ind w:left="106"/>
              <w:rPr>
                <w:sz w:val="24"/>
              </w:rPr>
            </w:pPr>
            <w:r>
              <w:rPr>
                <w:spacing w:val="-2"/>
                <w:sz w:val="24"/>
              </w:rPr>
              <w:t>economies</w:t>
            </w:r>
          </w:p>
        </w:tc>
      </w:tr>
    </w:tbl>
    <w:p w:rsidR="009871CD" w:rsidRDefault="00AA7505">
      <w:pPr>
        <w:pStyle w:val="BodyText"/>
        <w:spacing w:before="3" w:line="276" w:lineRule="auto"/>
        <w:ind w:right="359"/>
      </w:pPr>
      <w:r>
        <w:t>The New Economic Policy introduced in 1991 represented a comprehensive effort to address these challenges. Industrial licensing requirements were abolished for most sectors, import restrictions were reduced, exchange rate reforms were implemented, and fore</w:t>
      </w:r>
      <w:r>
        <w:t>ign investment regulations</w:t>
      </w:r>
      <w:r>
        <w:rPr>
          <w:spacing w:val="-2"/>
        </w:rPr>
        <w:t xml:space="preserve"> </w:t>
      </w:r>
      <w:r>
        <w:t>were</w:t>
      </w:r>
      <w:r>
        <w:rPr>
          <w:spacing w:val="-3"/>
        </w:rPr>
        <w:t xml:space="preserve"> </w:t>
      </w:r>
      <w:r>
        <w:t>liberalized.</w:t>
      </w:r>
      <w:r>
        <w:rPr>
          <w:spacing w:val="-2"/>
        </w:rPr>
        <w:t xml:space="preserve"> </w:t>
      </w:r>
      <w:r>
        <w:t>These</w:t>
      </w:r>
      <w:r>
        <w:rPr>
          <w:spacing w:val="-3"/>
        </w:rPr>
        <w:t xml:space="preserve"> </w:t>
      </w:r>
      <w:r>
        <w:t>measures aimed</w:t>
      </w:r>
      <w:r>
        <w:rPr>
          <w:spacing w:val="-2"/>
        </w:rPr>
        <w:t xml:space="preserve"> </w:t>
      </w:r>
      <w:r>
        <w:t>to</w:t>
      </w:r>
      <w:r>
        <w:rPr>
          <w:spacing w:val="-2"/>
        </w:rPr>
        <w:t xml:space="preserve"> </w:t>
      </w:r>
      <w:r>
        <w:t>increase</w:t>
      </w:r>
      <w:r>
        <w:rPr>
          <w:spacing w:val="-1"/>
        </w:rPr>
        <w:t xml:space="preserve"> </w:t>
      </w:r>
      <w:r>
        <w:t>efficiency,</w:t>
      </w:r>
      <w:r>
        <w:rPr>
          <w:spacing w:val="-2"/>
        </w:rPr>
        <w:t xml:space="preserve"> </w:t>
      </w:r>
      <w:r>
        <w:t>stimulate</w:t>
      </w:r>
      <w:r>
        <w:rPr>
          <w:spacing w:val="-3"/>
        </w:rPr>
        <w:t xml:space="preserve"> </w:t>
      </w:r>
      <w:r>
        <w:t>competition, and integrate India into the global economy. Over the following decades, the reforms produced significant economic changes. GDP growth accelera</w:t>
      </w:r>
      <w:r>
        <w:t>ted, foreign direct investment increased substantially, exports expanded, and private sector participation became more prominent. The service sector emerged as a major engine of economic growth, contributing significantly to employment and income generatio</w:t>
      </w:r>
      <w:r>
        <w:t>n (World Bank, 2023).</w:t>
      </w:r>
    </w:p>
    <w:p w:rsidR="009871CD" w:rsidRDefault="009871CD">
      <w:pPr>
        <w:pStyle w:val="BodyText"/>
        <w:spacing w:line="276" w:lineRule="auto"/>
        <w:sectPr w:rsidR="009871CD">
          <w:pgSz w:w="12240" w:h="15840"/>
          <w:pgMar w:top="2600" w:right="1080" w:bottom="1280" w:left="1080" w:header="718" w:footer="1094" w:gutter="0"/>
          <w:cols w:space="720"/>
        </w:sectPr>
      </w:pPr>
    </w:p>
    <w:p w:rsidR="009871CD" w:rsidRDefault="00AA7505">
      <w:pPr>
        <w:pStyle w:val="BodyText"/>
        <w:spacing w:before="272" w:line="276" w:lineRule="auto"/>
        <w:ind w:right="358"/>
      </w:pPr>
      <w:r>
        <w:t>Economic liberalization also coincided with rapid technological advancement. Increased access to information technology, telecommunications, and digital services transformed business operations and consumer behavior. The</w:t>
      </w:r>
      <w:r>
        <w:t xml:space="preserve"> expansion of higher education and professional training institutions supported the development of a skilled workforce capable of participating in global markets (Mehta &amp; Singh, 2021). Despite these achievements, the social consequences of liberalization r</w:t>
      </w:r>
      <w:r>
        <w:t>emain a subject of ongoing discussion. While millions of people benefited from increased economic opportunities, some sectors experienced challenges related to employment security, agricultural sustainability, and income inequality. Consequently, the study</w:t>
      </w:r>
      <w:r>
        <w:t xml:space="preserve"> of economic liberalization requires a balanced assessment of both its economic achievements and social </w:t>
      </w:r>
      <w:r>
        <w:rPr>
          <w:spacing w:val="-2"/>
        </w:rPr>
        <w:t>implications.</w:t>
      </w:r>
    </w:p>
    <w:p w:rsidR="009871CD" w:rsidRDefault="00AA7505">
      <w:pPr>
        <w:pStyle w:val="Heading1"/>
        <w:numPr>
          <w:ilvl w:val="0"/>
          <w:numId w:val="1"/>
        </w:numPr>
        <w:tabs>
          <w:tab w:val="left" w:pos="720"/>
        </w:tabs>
        <w:spacing w:before="2"/>
      </w:pPr>
      <w:r>
        <w:t>JUSTIFICATION</w:t>
      </w:r>
      <w:r>
        <w:rPr>
          <w:spacing w:val="-2"/>
        </w:rPr>
        <w:t xml:space="preserve"> </w:t>
      </w:r>
      <w:r>
        <w:t>OF</w:t>
      </w:r>
      <w:r>
        <w:rPr>
          <w:spacing w:val="-2"/>
        </w:rPr>
        <w:t xml:space="preserve"> </w:t>
      </w:r>
      <w:r>
        <w:t>THE</w:t>
      </w:r>
      <w:r>
        <w:rPr>
          <w:spacing w:val="-1"/>
        </w:rPr>
        <w:t xml:space="preserve"> </w:t>
      </w:r>
      <w:r>
        <w:rPr>
          <w:spacing w:val="-2"/>
        </w:rPr>
        <w:t>STUDY</w:t>
      </w:r>
    </w:p>
    <w:p w:rsidR="009871CD" w:rsidRDefault="00AA7505">
      <w:pPr>
        <w:pStyle w:val="BodyText"/>
        <w:spacing w:before="41" w:line="276" w:lineRule="auto"/>
        <w:ind w:right="357"/>
      </w:pPr>
      <w:r>
        <w:t>The</w:t>
      </w:r>
      <w:r>
        <w:rPr>
          <w:spacing w:val="-3"/>
        </w:rPr>
        <w:t xml:space="preserve"> </w:t>
      </w:r>
      <w:r>
        <w:t>present</w:t>
      </w:r>
      <w:r>
        <w:rPr>
          <w:spacing w:val="-1"/>
        </w:rPr>
        <w:t xml:space="preserve"> </w:t>
      </w:r>
      <w:r>
        <w:t>study</w:t>
      </w:r>
      <w:r>
        <w:rPr>
          <w:spacing w:val="-6"/>
        </w:rPr>
        <w:t xml:space="preserve"> </w:t>
      </w:r>
      <w:r>
        <w:t>is</w:t>
      </w:r>
      <w:r>
        <w:rPr>
          <w:spacing w:val="-1"/>
        </w:rPr>
        <w:t xml:space="preserve"> </w:t>
      </w:r>
      <w:r>
        <w:t>important</w:t>
      </w:r>
      <w:r>
        <w:rPr>
          <w:spacing w:val="-1"/>
        </w:rPr>
        <w:t xml:space="preserve"> </w:t>
      </w:r>
      <w:r>
        <w:t>because India's economic</w:t>
      </w:r>
      <w:r>
        <w:rPr>
          <w:spacing w:val="-2"/>
        </w:rPr>
        <w:t xml:space="preserve"> </w:t>
      </w:r>
      <w:r>
        <w:t>liberalization</w:t>
      </w:r>
      <w:r>
        <w:rPr>
          <w:spacing w:val="-1"/>
        </w:rPr>
        <w:t xml:space="preserve"> </w:t>
      </w:r>
      <w:r>
        <w:t>represents</w:t>
      </w:r>
      <w:r>
        <w:rPr>
          <w:spacing w:val="-1"/>
        </w:rPr>
        <w:t xml:space="preserve"> </w:t>
      </w:r>
      <w:r>
        <w:t>one</w:t>
      </w:r>
      <w:r>
        <w:rPr>
          <w:spacing w:val="-2"/>
        </w:rPr>
        <w:t xml:space="preserve"> </w:t>
      </w:r>
      <w:r>
        <w:t>of the</w:t>
      </w:r>
      <w:r>
        <w:rPr>
          <w:spacing w:val="-2"/>
        </w:rPr>
        <w:t xml:space="preserve"> </w:t>
      </w:r>
      <w:r>
        <w:t>most influential policy transformations in the country's contemporary history. Since the introduction</w:t>
      </w:r>
      <w:r>
        <w:rPr>
          <w:spacing w:val="80"/>
        </w:rPr>
        <w:t xml:space="preserve"> </w:t>
      </w:r>
      <w:r>
        <w:t>of the LPG reforms in 1991, India has experienced significant economic and social changes that continue</w:t>
      </w:r>
      <w:r>
        <w:rPr>
          <w:spacing w:val="-1"/>
        </w:rPr>
        <w:t xml:space="preserve"> </w:t>
      </w:r>
      <w:r>
        <w:t>to shape</w:t>
      </w:r>
      <w:r>
        <w:rPr>
          <w:spacing w:val="-1"/>
        </w:rPr>
        <w:t xml:space="preserve"> </w:t>
      </w:r>
      <w:r>
        <w:t>its development trajectory. Examining</w:t>
      </w:r>
      <w:r>
        <w:rPr>
          <w:spacing w:val="-3"/>
        </w:rPr>
        <w:t xml:space="preserve"> </w:t>
      </w:r>
      <w:r>
        <w:t>the</w:t>
      </w:r>
      <w:r>
        <w:rPr>
          <w:spacing w:val="-1"/>
        </w:rPr>
        <w:t xml:space="preserve"> </w:t>
      </w:r>
      <w:r>
        <w:t>long-term impact of</w:t>
      </w:r>
      <w:r>
        <w:rPr>
          <w:spacing w:val="-1"/>
        </w:rPr>
        <w:t xml:space="preserve"> </w:t>
      </w:r>
      <w:r>
        <w:t>these</w:t>
      </w:r>
      <w:r>
        <w:rPr>
          <w:spacing w:val="-2"/>
        </w:rPr>
        <w:t xml:space="preserve"> </w:t>
      </w:r>
      <w:r>
        <w:t>reforms is essential for understanding how economic policies influence societal outcomes. One of the primary reasons for conducting this study is the substantial economic transformation that occurred after liberalization. India m</w:t>
      </w:r>
      <w:r>
        <w:t>oved from a relatively</w:t>
      </w:r>
      <w:r>
        <w:rPr>
          <w:spacing w:val="-1"/>
        </w:rPr>
        <w:t xml:space="preserve"> </w:t>
      </w:r>
      <w:r>
        <w:t>closed and regulated economy</w:t>
      </w:r>
      <w:r>
        <w:rPr>
          <w:spacing w:val="-4"/>
        </w:rPr>
        <w:t xml:space="preserve"> </w:t>
      </w:r>
      <w:r>
        <w:t>to one of the world's fastest-growing emerging markets. The reforms facilitated economic expansion, increased</w:t>
      </w:r>
      <w:r>
        <w:rPr>
          <w:spacing w:val="-3"/>
        </w:rPr>
        <w:t xml:space="preserve"> </w:t>
      </w:r>
      <w:r>
        <w:t>foreign</w:t>
      </w:r>
      <w:r>
        <w:rPr>
          <w:spacing w:val="-3"/>
        </w:rPr>
        <w:t xml:space="preserve"> </w:t>
      </w:r>
      <w:r>
        <w:t>investment,</w:t>
      </w:r>
      <w:r>
        <w:rPr>
          <w:spacing w:val="-3"/>
        </w:rPr>
        <w:t xml:space="preserve"> </w:t>
      </w:r>
      <w:r>
        <w:t>technological</w:t>
      </w:r>
      <w:r>
        <w:rPr>
          <w:spacing w:val="-3"/>
        </w:rPr>
        <w:t xml:space="preserve"> </w:t>
      </w:r>
      <w:r>
        <w:t>progress,</w:t>
      </w:r>
      <w:r>
        <w:rPr>
          <w:spacing w:val="-3"/>
        </w:rPr>
        <w:t xml:space="preserve"> </w:t>
      </w:r>
      <w:r>
        <w:t>and</w:t>
      </w:r>
      <w:r>
        <w:rPr>
          <w:spacing w:val="-3"/>
        </w:rPr>
        <w:t xml:space="preserve"> </w:t>
      </w:r>
      <w:r>
        <w:t>integration</w:t>
      </w:r>
      <w:r>
        <w:rPr>
          <w:spacing w:val="-3"/>
        </w:rPr>
        <w:t xml:space="preserve"> </w:t>
      </w:r>
      <w:r>
        <w:t>with</w:t>
      </w:r>
      <w:r>
        <w:rPr>
          <w:spacing w:val="-3"/>
        </w:rPr>
        <w:t xml:space="preserve"> </w:t>
      </w:r>
      <w:r>
        <w:t>global</w:t>
      </w:r>
      <w:r>
        <w:rPr>
          <w:spacing w:val="-3"/>
        </w:rPr>
        <w:t xml:space="preserve"> </w:t>
      </w:r>
      <w:r>
        <w:t>markets</w:t>
      </w:r>
      <w:r>
        <w:rPr>
          <w:spacing w:val="-3"/>
        </w:rPr>
        <w:t xml:space="preserve"> </w:t>
      </w:r>
      <w:r>
        <w:t>(World Bank, 2</w:t>
      </w:r>
      <w:r>
        <w:t>023). Understanding the factors behind this transformation provides valuable insights</w:t>
      </w:r>
      <w:r>
        <w:rPr>
          <w:spacing w:val="40"/>
        </w:rPr>
        <w:t xml:space="preserve"> </w:t>
      </w:r>
      <w:r>
        <w:t>into economic development strategies. The study is also justified by the significant social</w:t>
      </w:r>
      <w:r>
        <w:rPr>
          <w:spacing w:val="40"/>
        </w:rPr>
        <w:t xml:space="preserve"> </w:t>
      </w:r>
      <w:r>
        <w:t>changes associated with liberalization. Rising incomes, urbanization, increase</w:t>
      </w:r>
      <w:r>
        <w:t>d educational opportunities, and changing consumer behavior have altered the structure of Indian society. The emergence of a large middle class and the expansion of service-sector employment have created new social and economic opportunities (NITI Aayog, 2</w:t>
      </w:r>
      <w:r>
        <w:t>022).</w:t>
      </w:r>
    </w:p>
    <w:p w:rsidR="009871CD" w:rsidRDefault="00AA7505">
      <w:pPr>
        <w:pStyle w:val="BodyText"/>
        <w:spacing w:before="1" w:line="276" w:lineRule="auto"/>
        <w:ind w:right="357"/>
      </w:pPr>
      <w:r>
        <w:t>Another important justification is the continuing debate regarding the inclusiveness of economic growth. While liberalization contributed to poverty reduction and economic expansion, concerns regarding income inequality, regional disparities, and une</w:t>
      </w:r>
      <w:r>
        <w:t>ven development remain relevant. Scholars continue to debate whether the benefits of economic reforms have reached all sections of society equally (Dreze &amp; Sen, 2019). Furthermore, understanding the historical impact of liberalization is important for futu</w:t>
      </w:r>
      <w:r>
        <w:t>re policymaking. As India seeks to achieve sustainable and inclusive development, policymakers can learn valuable lessons from the successes and limitations of past reforms. The findings of this study may contribute to discussions regarding economic policy</w:t>
      </w:r>
      <w:r>
        <w:t>, social welfare, employment generation, and inclusive growth strategies. The study</w:t>
      </w:r>
      <w:r>
        <w:rPr>
          <w:spacing w:val="70"/>
        </w:rPr>
        <w:t xml:space="preserve"> </w:t>
      </w:r>
      <w:r>
        <w:t>also</w:t>
      </w:r>
      <w:r>
        <w:rPr>
          <w:spacing w:val="76"/>
        </w:rPr>
        <w:t xml:space="preserve"> </w:t>
      </w:r>
      <w:r>
        <w:t>contributes</w:t>
      </w:r>
      <w:r>
        <w:rPr>
          <w:spacing w:val="75"/>
        </w:rPr>
        <w:t xml:space="preserve"> </w:t>
      </w:r>
      <w:r>
        <w:t>to</w:t>
      </w:r>
      <w:r>
        <w:rPr>
          <w:spacing w:val="76"/>
        </w:rPr>
        <w:t xml:space="preserve"> </w:t>
      </w:r>
      <w:r>
        <w:t>academic</w:t>
      </w:r>
      <w:r>
        <w:rPr>
          <w:spacing w:val="74"/>
        </w:rPr>
        <w:t xml:space="preserve"> </w:t>
      </w:r>
      <w:r>
        <w:t>literature</w:t>
      </w:r>
      <w:r>
        <w:rPr>
          <w:spacing w:val="74"/>
        </w:rPr>
        <w:t xml:space="preserve"> </w:t>
      </w:r>
      <w:r>
        <w:t>by</w:t>
      </w:r>
      <w:r>
        <w:rPr>
          <w:spacing w:val="73"/>
        </w:rPr>
        <w:t xml:space="preserve"> </w:t>
      </w:r>
      <w:r>
        <w:t>providing</w:t>
      </w:r>
      <w:r>
        <w:rPr>
          <w:spacing w:val="73"/>
        </w:rPr>
        <w:t xml:space="preserve"> </w:t>
      </w:r>
      <w:r>
        <w:t>a</w:t>
      </w:r>
      <w:r>
        <w:rPr>
          <w:spacing w:val="74"/>
        </w:rPr>
        <w:t xml:space="preserve"> </w:t>
      </w:r>
      <w:r>
        <w:t>historical</w:t>
      </w:r>
      <w:r>
        <w:rPr>
          <w:spacing w:val="76"/>
        </w:rPr>
        <w:t xml:space="preserve"> </w:t>
      </w:r>
      <w:r>
        <w:t>perspective</w:t>
      </w:r>
      <w:r>
        <w:rPr>
          <w:spacing w:val="74"/>
        </w:rPr>
        <w:t xml:space="preserve"> </w:t>
      </w:r>
      <w:r>
        <w:t>on</w:t>
      </w:r>
      <w:r>
        <w:rPr>
          <w:spacing w:val="75"/>
        </w:rPr>
        <w:t xml:space="preserve"> </w:t>
      </w:r>
      <w:r>
        <w:rPr>
          <w:spacing w:val="-5"/>
        </w:rPr>
        <w:t>the</w:t>
      </w:r>
    </w:p>
    <w:p w:rsidR="009871CD" w:rsidRDefault="009871CD">
      <w:pPr>
        <w:pStyle w:val="BodyText"/>
        <w:spacing w:line="276" w:lineRule="auto"/>
        <w:sectPr w:rsidR="009871CD">
          <w:pgSz w:w="12240" w:h="15840"/>
          <w:pgMar w:top="2600" w:right="1080" w:bottom="1280" w:left="1080" w:header="718" w:footer="1094" w:gutter="0"/>
          <w:cols w:space="720"/>
        </w:sectPr>
      </w:pPr>
    </w:p>
    <w:p w:rsidR="009871CD" w:rsidRDefault="00AA7505">
      <w:pPr>
        <w:pStyle w:val="BodyText"/>
        <w:spacing w:before="272" w:line="276" w:lineRule="auto"/>
        <w:ind w:right="357"/>
      </w:pPr>
      <w:r>
        <w:t>relationship between economic reforms and societal transformation. By syn</w:t>
      </w:r>
      <w:r>
        <w:t>thesizing recent research and historical evidence, the study offers a comprehensive assessment of India's economic liberalization and its impact on society from 1991 to the present.</w:t>
      </w:r>
    </w:p>
    <w:p w:rsidR="009871CD" w:rsidRDefault="00AA7505">
      <w:pPr>
        <w:pStyle w:val="Heading1"/>
        <w:numPr>
          <w:ilvl w:val="0"/>
          <w:numId w:val="1"/>
        </w:numPr>
        <w:tabs>
          <w:tab w:val="left" w:pos="720"/>
        </w:tabs>
        <w:spacing w:before="1"/>
      </w:pPr>
      <w:r>
        <w:t>LITERATURE</w:t>
      </w:r>
      <w:r>
        <w:rPr>
          <w:spacing w:val="-2"/>
        </w:rPr>
        <w:t xml:space="preserve"> REVIEW</w:t>
      </w:r>
    </w:p>
    <w:p w:rsidR="009871CD" w:rsidRDefault="00AA7505">
      <w:pPr>
        <w:pStyle w:val="Heading2"/>
        <w:spacing w:before="40"/>
      </w:pPr>
      <w:r>
        <w:t>Economic</w:t>
      </w:r>
      <w:r>
        <w:rPr>
          <w:spacing w:val="-4"/>
        </w:rPr>
        <w:t xml:space="preserve"> </w:t>
      </w:r>
      <w:r>
        <w:t>Growth</w:t>
      </w:r>
      <w:r>
        <w:rPr>
          <w:spacing w:val="-3"/>
        </w:rPr>
        <w:t xml:space="preserve"> </w:t>
      </w:r>
      <w:r>
        <w:t>and</w:t>
      </w:r>
      <w:r>
        <w:rPr>
          <w:spacing w:val="-3"/>
        </w:rPr>
        <w:t xml:space="preserve"> </w:t>
      </w:r>
      <w:r>
        <w:t>Structural</w:t>
      </w:r>
      <w:r>
        <w:rPr>
          <w:spacing w:val="-2"/>
        </w:rPr>
        <w:t xml:space="preserve"> </w:t>
      </w:r>
      <w:r>
        <w:t>Transformation</w:t>
      </w:r>
      <w:r>
        <w:rPr>
          <w:spacing w:val="-2"/>
        </w:rPr>
        <w:t xml:space="preserve"> </w:t>
      </w:r>
      <w:r>
        <w:t>after</w:t>
      </w:r>
      <w:r>
        <w:rPr>
          <w:spacing w:val="-3"/>
        </w:rPr>
        <w:t xml:space="preserve"> </w:t>
      </w:r>
      <w:r>
        <w:rPr>
          <w:spacing w:val="-2"/>
        </w:rPr>
        <w:t>Liberalization</w:t>
      </w:r>
    </w:p>
    <w:p w:rsidR="009871CD" w:rsidRDefault="00AA7505">
      <w:pPr>
        <w:pStyle w:val="BodyText"/>
        <w:spacing w:before="44" w:line="276" w:lineRule="auto"/>
      </w:pPr>
      <w:r>
        <w:t>Economic liberalization has been widely recognized as a major contributor to India's economic growth and structural transformation. Numerous studies have examined how the reforms introduced in 1991 accelerated economic development by reducin</w:t>
      </w:r>
      <w:r>
        <w:t>g government controls, encouraging private sector participation, and integrating the Indian economy with global</w:t>
      </w:r>
      <w:r>
        <w:rPr>
          <w:spacing w:val="40"/>
        </w:rPr>
        <w:t xml:space="preserve"> </w:t>
      </w:r>
      <w:r>
        <w:t>markets. According to Ahluwalia (2019), the post-liberalization period witnessed a substantial increase in GDP growth compared to the pre-reform</w:t>
      </w:r>
      <w:r>
        <w:t xml:space="preserve"> era. The removal of industrial licensing, reduction in trade barriers, and liberalization of foreign investment policies created an environment conducive to business expansion and economic competitiveness.</w:t>
      </w:r>
    </w:p>
    <w:p w:rsidR="009871CD" w:rsidRDefault="00AA7505">
      <w:pPr>
        <w:pStyle w:val="BodyText"/>
        <w:spacing w:line="276" w:lineRule="auto"/>
        <w:ind w:right="357"/>
      </w:pPr>
      <w:r>
        <w:t>Researchers argue that one of the most significan</w:t>
      </w:r>
      <w:r>
        <w:t>t outcomes of liberalization was the shift in India's economic structure. Prior to 1991, agriculture played a dominant role in employment and income generation. However, after the reforms, the service sector emerged as the primary driver of economic growth</w:t>
      </w:r>
      <w:r>
        <w:t>. Information technology, telecommunications, financial services, and business process outsourcing expanded rapidly and contributed significantly to national income (Panagariya, 2020). The growth of the service sector transformed India's position in the gl</w:t>
      </w:r>
      <w:r>
        <w:t>obal economy. The country</w:t>
      </w:r>
      <w:r>
        <w:rPr>
          <w:spacing w:val="-4"/>
        </w:rPr>
        <w:t xml:space="preserve"> </w:t>
      </w:r>
      <w:r>
        <w:t>became a major exporter of software</w:t>
      </w:r>
      <w:r>
        <w:rPr>
          <w:spacing w:val="-1"/>
        </w:rPr>
        <w:t xml:space="preserve"> </w:t>
      </w:r>
      <w:r>
        <w:t>services and information technology solutions. Cities such as Bengaluru, Hyderabad, Chennai, and Pune developed into global technology centers, attracting domestic and foreign investment. Accord</w:t>
      </w:r>
      <w:r>
        <w:t>ing to Mehta and Singh (2021), the expansion of the IT sector generated employment opportunities and increased India's competitiveness in international markets.</w:t>
      </w:r>
    </w:p>
    <w:p w:rsidR="009871CD" w:rsidRDefault="00AA7505">
      <w:pPr>
        <w:pStyle w:val="BodyText"/>
        <w:spacing w:line="276" w:lineRule="auto"/>
      </w:pPr>
      <w:r>
        <w:t>Foreign Direct Investment (FDI) has also been identified as an important outcome of economic li</w:t>
      </w:r>
      <w:r>
        <w:t>beralization. The easing of investment restrictions encouraged multinational corporations to establish operations in India. Increased FDI contributed to technology transfer, infrastructure development, productivity enhancement, and job creation. Studies in</w:t>
      </w:r>
      <w:r>
        <w:t>dicate that foreign investment played a crucial role in supporting industrial growth and modernization (Bardhan, 2021). However, scholars also note that economic growth has not been uniform across sectors and regions. While urban centers benefited signific</w:t>
      </w:r>
      <w:r>
        <w:t xml:space="preserve">antly from liberalization, several rural areas experienced slower economic progress. This uneven pattern of development has generated debates regarding the inclusiveness of economic growth and the need for balanced regional development strategies (Dreze &amp; </w:t>
      </w:r>
      <w:r>
        <w:t>Sen, 2019).</w:t>
      </w:r>
    </w:p>
    <w:p w:rsidR="009871CD" w:rsidRDefault="00AA7505">
      <w:pPr>
        <w:pStyle w:val="Heading2"/>
        <w:spacing w:before="1" w:after="42"/>
      </w:pPr>
      <w:r>
        <w:t>Table:</w:t>
      </w:r>
      <w:r>
        <w:rPr>
          <w:spacing w:val="-4"/>
        </w:rPr>
        <w:t xml:space="preserve"> </w:t>
      </w:r>
      <w:r>
        <w:t>Structural</w:t>
      </w:r>
      <w:r>
        <w:rPr>
          <w:spacing w:val="-2"/>
        </w:rPr>
        <w:t xml:space="preserve"> </w:t>
      </w:r>
      <w:r>
        <w:t>Changes</w:t>
      </w:r>
      <w:r>
        <w:rPr>
          <w:spacing w:val="-2"/>
        </w:rPr>
        <w:t xml:space="preserve"> </w:t>
      </w:r>
      <w:r>
        <w:t>in the</w:t>
      </w:r>
      <w:r>
        <w:rPr>
          <w:spacing w:val="-2"/>
        </w:rPr>
        <w:t xml:space="preserve"> </w:t>
      </w:r>
      <w:r>
        <w:t>Indian</w:t>
      </w:r>
      <w:r>
        <w:rPr>
          <w:spacing w:val="-4"/>
        </w:rPr>
        <w:t xml:space="preserve"> </w:t>
      </w:r>
      <w:r>
        <w:t>Economy After</w:t>
      </w:r>
      <w:r>
        <w:rPr>
          <w:spacing w:val="-2"/>
        </w:rPr>
        <w:t xml:space="preserve"> Liberalization</w:t>
      </w:r>
    </w:p>
    <w:tbl>
      <w:tblPr>
        <w:tblW w:w="0" w:type="auto"/>
        <w:tblInd w:w="12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69"/>
        <w:gridCol w:w="2211"/>
        <w:gridCol w:w="2749"/>
      </w:tblGrid>
      <w:tr w:rsidR="009871CD">
        <w:trPr>
          <w:trHeight w:val="316"/>
        </w:trPr>
        <w:tc>
          <w:tcPr>
            <w:tcW w:w="2569" w:type="dxa"/>
          </w:tcPr>
          <w:p w:rsidR="009871CD" w:rsidRDefault="00AA7505">
            <w:pPr>
              <w:pStyle w:val="TableParagraph"/>
              <w:rPr>
                <w:b/>
                <w:sz w:val="24"/>
              </w:rPr>
            </w:pPr>
            <w:r>
              <w:rPr>
                <w:b/>
                <w:spacing w:val="-2"/>
                <w:sz w:val="24"/>
              </w:rPr>
              <w:t>Sector</w:t>
            </w:r>
          </w:p>
        </w:tc>
        <w:tc>
          <w:tcPr>
            <w:tcW w:w="2211" w:type="dxa"/>
          </w:tcPr>
          <w:p w:rsidR="009871CD" w:rsidRDefault="00AA7505">
            <w:pPr>
              <w:pStyle w:val="TableParagraph"/>
              <w:rPr>
                <w:b/>
                <w:sz w:val="24"/>
              </w:rPr>
            </w:pPr>
            <w:r>
              <w:rPr>
                <w:b/>
                <w:sz w:val="24"/>
              </w:rPr>
              <w:t>Pre-1991</w:t>
            </w:r>
            <w:r>
              <w:rPr>
                <w:b/>
                <w:spacing w:val="-2"/>
                <w:sz w:val="24"/>
              </w:rPr>
              <w:t xml:space="preserve"> Position</w:t>
            </w:r>
          </w:p>
        </w:tc>
        <w:tc>
          <w:tcPr>
            <w:tcW w:w="2749" w:type="dxa"/>
          </w:tcPr>
          <w:p w:rsidR="009871CD" w:rsidRDefault="00AA7505">
            <w:pPr>
              <w:pStyle w:val="TableParagraph"/>
              <w:rPr>
                <w:b/>
                <w:sz w:val="24"/>
              </w:rPr>
            </w:pPr>
            <w:r>
              <w:rPr>
                <w:b/>
                <w:sz w:val="24"/>
              </w:rPr>
              <w:t>Post-1991</w:t>
            </w:r>
            <w:r>
              <w:rPr>
                <w:b/>
                <w:spacing w:val="-5"/>
                <w:sz w:val="24"/>
              </w:rPr>
              <w:t xml:space="preserve"> </w:t>
            </w:r>
            <w:r>
              <w:rPr>
                <w:b/>
                <w:spacing w:val="-2"/>
                <w:sz w:val="24"/>
              </w:rPr>
              <w:t>Trend</w:t>
            </w:r>
          </w:p>
        </w:tc>
      </w:tr>
    </w:tbl>
    <w:p w:rsidR="009871CD" w:rsidRDefault="009871CD">
      <w:pPr>
        <w:pStyle w:val="TableParagraph"/>
        <w:rPr>
          <w:b/>
          <w:sz w:val="24"/>
        </w:rPr>
        <w:sectPr w:rsidR="009871CD">
          <w:pgSz w:w="12240" w:h="15840"/>
          <w:pgMar w:top="2600" w:right="1080" w:bottom="1280" w:left="1080" w:header="718" w:footer="1094" w:gutter="0"/>
          <w:cols w:space="720"/>
        </w:sectPr>
      </w:pPr>
    </w:p>
    <w:p w:rsidR="009871CD" w:rsidRDefault="009871CD">
      <w:pPr>
        <w:pStyle w:val="BodyText"/>
        <w:spacing w:before="43"/>
        <w:ind w:left="0" w:right="0"/>
        <w:jc w:val="left"/>
        <w:rPr>
          <w:b/>
          <w:sz w:val="20"/>
        </w:rPr>
      </w:pPr>
    </w:p>
    <w:tbl>
      <w:tblPr>
        <w:tblW w:w="0" w:type="auto"/>
        <w:tblInd w:w="12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69"/>
        <w:gridCol w:w="2211"/>
        <w:gridCol w:w="2749"/>
      </w:tblGrid>
      <w:tr w:rsidR="009871CD">
        <w:trPr>
          <w:trHeight w:val="318"/>
        </w:trPr>
        <w:tc>
          <w:tcPr>
            <w:tcW w:w="2569" w:type="dxa"/>
          </w:tcPr>
          <w:p w:rsidR="009871CD" w:rsidRDefault="00AA7505">
            <w:pPr>
              <w:pStyle w:val="TableParagraph"/>
              <w:spacing w:before="1" w:line="240" w:lineRule="auto"/>
              <w:rPr>
                <w:sz w:val="24"/>
              </w:rPr>
            </w:pPr>
            <w:r>
              <w:rPr>
                <w:spacing w:val="-2"/>
                <w:sz w:val="24"/>
              </w:rPr>
              <w:t>Agriculture</w:t>
            </w:r>
          </w:p>
        </w:tc>
        <w:tc>
          <w:tcPr>
            <w:tcW w:w="2211" w:type="dxa"/>
          </w:tcPr>
          <w:p w:rsidR="009871CD" w:rsidRDefault="00AA7505">
            <w:pPr>
              <w:pStyle w:val="TableParagraph"/>
              <w:spacing w:before="1" w:line="240" w:lineRule="auto"/>
              <w:rPr>
                <w:sz w:val="24"/>
              </w:rPr>
            </w:pPr>
            <w:r>
              <w:rPr>
                <w:sz w:val="24"/>
              </w:rPr>
              <w:t xml:space="preserve">Dominant </w:t>
            </w:r>
            <w:r>
              <w:rPr>
                <w:spacing w:val="-2"/>
                <w:sz w:val="24"/>
              </w:rPr>
              <w:t>sector</w:t>
            </w:r>
          </w:p>
        </w:tc>
        <w:tc>
          <w:tcPr>
            <w:tcW w:w="2749" w:type="dxa"/>
          </w:tcPr>
          <w:p w:rsidR="009871CD" w:rsidRDefault="00AA7505">
            <w:pPr>
              <w:pStyle w:val="TableParagraph"/>
              <w:spacing w:before="1" w:line="240" w:lineRule="auto"/>
              <w:rPr>
                <w:sz w:val="24"/>
              </w:rPr>
            </w:pPr>
            <w:r>
              <w:rPr>
                <w:sz w:val="24"/>
              </w:rPr>
              <w:t>Declining</w:t>
            </w:r>
            <w:r>
              <w:rPr>
                <w:spacing w:val="-3"/>
                <w:sz w:val="24"/>
              </w:rPr>
              <w:t xml:space="preserve"> </w:t>
            </w:r>
            <w:r>
              <w:rPr>
                <w:sz w:val="24"/>
              </w:rPr>
              <w:t>share</w:t>
            </w:r>
            <w:r>
              <w:rPr>
                <w:spacing w:val="-3"/>
                <w:sz w:val="24"/>
              </w:rPr>
              <w:t xml:space="preserve"> </w:t>
            </w:r>
            <w:r>
              <w:rPr>
                <w:sz w:val="24"/>
              </w:rPr>
              <w:t xml:space="preserve">in </w:t>
            </w:r>
            <w:r>
              <w:rPr>
                <w:spacing w:val="-5"/>
                <w:sz w:val="24"/>
              </w:rPr>
              <w:t>GDP</w:t>
            </w:r>
          </w:p>
        </w:tc>
      </w:tr>
      <w:tr w:rsidR="009871CD">
        <w:trPr>
          <w:trHeight w:val="316"/>
        </w:trPr>
        <w:tc>
          <w:tcPr>
            <w:tcW w:w="2569" w:type="dxa"/>
          </w:tcPr>
          <w:p w:rsidR="009871CD" w:rsidRDefault="00AA7505">
            <w:pPr>
              <w:pStyle w:val="TableParagraph"/>
              <w:rPr>
                <w:sz w:val="24"/>
              </w:rPr>
            </w:pPr>
            <w:r>
              <w:rPr>
                <w:spacing w:val="-2"/>
                <w:sz w:val="24"/>
              </w:rPr>
              <w:t>Manufacturing</w:t>
            </w:r>
          </w:p>
        </w:tc>
        <w:tc>
          <w:tcPr>
            <w:tcW w:w="2211" w:type="dxa"/>
          </w:tcPr>
          <w:p w:rsidR="009871CD" w:rsidRDefault="00AA7505">
            <w:pPr>
              <w:pStyle w:val="TableParagraph"/>
              <w:rPr>
                <w:sz w:val="24"/>
              </w:rPr>
            </w:pPr>
            <w:r>
              <w:rPr>
                <w:sz w:val="24"/>
              </w:rPr>
              <w:t>Protected</w:t>
            </w:r>
            <w:r>
              <w:rPr>
                <w:spacing w:val="-3"/>
                <w:sz w:val="24"/>
              </w:rPr>
              <w:t xml:space="preserve"> </w:t>
            </w:r>
            <w:r>
              <w:rPr>
                <w:spacing w:val="-2"/>
                <w:sz w:val="24"/>
              </w:rPr>
              <w:t>industry</w:t>
            </w:r>
          </w:p>
        </w:tc>
        <w:tc>
          <w:tcPr>
            <w:tcW w:w="2749" w:type="dxa"/>
          </w:tcPr>
          <w:p w:rsidR="009871CD" w:rsidRDefault="00AA7505">
            <w:pPr>
              <w:pStyle w:val="TableParagraph"/>
              <w:rPr>
                <w:sz w:val="24"/>
              </w:rPr>
            </w:pPr>
            <w:r>
              <w:rPr>
                <w:sz w:val="24"/>
              </w:rPr>
              <w:t>Increased</w:t>
            </w:r>
            <w:r>
              <w:rPr>
                <w:spacing w:val="-5"/>
                <w:sz w:val="24"/>
              </w:rPr>
              <w:t xml:space="preserve"> </w:t>
            </w:r>
            <w:r>
              <w:rPr>
                <w:spacing w:val="-2"/>
                <w:sz w:val="24"/>
              </w:rPr>
              <w:t>competition</w:t>
            </w:r>
          </w:p>
        </w:tc>
      </w:tr>
      <w:tr w:rsidR="009871CD">
        <w:trPr>
          <w:trHeight w:val="318"/>
        </w:trPr>
        <w:tc>
          <w:tcPr>
            <w:tcW w:w="2569" w:type="dxa"/>
          </w:tcPr>
          <w:p w:rsidR="009871CD" w:rsidRDefault="00AA7505">
            <w:pPr>
              <w:pStyle w:val="TableParagraph"/>
              <w:rPr>
                <w:sz w:val="24"/>
              </w:rPr>
            </w:pPr>
            <w:r>
              <w:rPr>
                <w:spacing w:val="-2"/>
                <w:sz w:val="24"/>
              </w:rPr>
              <w:t>Services</w:t>
            </w:r>
          </w:p>
        </w:tc>
        <w:tc>
          <w:tcPr>
            <w:tcW w:w="2211" w:type="dxa"/>
          </w:tcPr>
          <w:p w:rsidR="009871CD" w:rsidRDefault="00AA7505">
            <w:pPr>
              <w:pStyle w:val="TableParagraph"/>
              <w:rPr>
                <w:sz w:val="24"/>
              </w:rPr>
            </w:pPr>
            <w:r>
              <w:rPr>
                <w:sz w:val="24"/>
              </w:rPr>
              <w:t>Limited</w:t>
            </w:r>
            <w:r>
              <w:rPr>
                <w:spacing w:val="-6"/>
                <w:sz w:val="24"/>
              </w:rPr>
              <w:t xml:space="preserve"> </w:t>
            </w:r>
            <w:r>
              <w:rPr>
                <w:spacing w:val="-2"/>
                <w:sz w:val="24"/>
              </w:rPr>
              <w:t>contribution</w:t>
            </w:r>
          </w:p>
        </w:tc>
        <w:tc>
          <w:tcPr>
            <w:tcW w:w="2749" w:type="dxa"/>
          </w:tcPr>
          <w:p w:rsidR="009871CD" w:rsidRDefault="00AA7505">
            <w:pPr>
              <w:pStyle w:val="TableParagraph"/>
              <w:rPr>
                <w:sz w:val="24"/>
              </w:rPr>
            </w:pPr>
            <w:r>
              <w:rPr>
                <w:sz w:val="24"/>
              </w:rPr>
              <w:t>Major</w:t>
            </w:r>
            <w:r>
              <w:rPr>
                <w:spacing w:val="-4"/>
                <w:sz w:val="24"/>
              </w:rPr>
              <w:t xml:space="preserve"> </w:t>
            </w:r>
            <w:r>
              <w:rPr>
                <w:sz w:val="24"/>
              </w:rPr>
              <w:t>GDP</w:t>
            </w:r>
            <w:r>
              <w:rPr>
                <w:spacing w:val="-1"/>
                <w:sz w:val="24"/>
              </w:rPr>
              <w:t xml:space="preserve"> </w:t>
            </w:r>
            <w:r>
              <w:rPr>
                <w:spacing w:val="-2"/>
                <w:sz w:val="24"/>
              </w:rPr>
              <w:t>contributor</w:t>
            </w:r>
          </w:p>
        </w:tc>
      </w:tr>
      <w:tr w:rsidR="009871CD">
        <w:trPr>
          <w:trHeight w:val="316"/>
        </w:trPr>
        <w:tc>
          <w:tcPr>
            <w:tcW w:w="2569" w:type="dxa"/>
          </w:tcPr>
          <w:p w:rsidR="009871CD" w:rsidRDefault="00AA7505">
            <w:pPr>
              <w:pStyle w:val="TableParagraph"/>
              <w:rPr>
                <w:sz w:val="24"/>
              </w:rPr>
            </w:pPr>
            <w:r>
              <w:rPr>
                <w:sz w:val="24"/>
              </w:rPr>
              <w:t>Information</w:t>
            </w:r>
            <w:r>
              <w:rPr>
                <w:spacing w:val="-4"/>
                <w:sz w:val="24"/>
              </w:rPr>
              <w:t xml:space="preserve"> </w:t>
            </w:r>
            <w:r>
              <w:rPr>
                <w:spacing w:val="-2"/>
                <w:sz w:val="24"/>
              </w:rPr>
              <w:t>Technology</w:t>
            </w:r>
          </w:p>
        </w:tc>
        <w:tc>
          <w:tcPr>
            <w:tcW w:w="2211" w:type="dxa"/>
          </w:tcPr>
          <w:p w:rsidR="009871CD" w:rsidRDefault="00AA7505">
            <w:pPr>
              <w:pStyle w:val="TableParagraph"/>
              <w:rPr>
                <w:sz w:val="24"/>
              </w:rPr>
            </w:pPr>
            <w:r>
              <w:rPr>
                <w:sz w:val="24"/>
              </w:rPr>
              <w:t>Emerging</w:t>
            </w:r>
            <w:r>
              <w:rPr>
                <w:spacing w:val="-5"/>
                <w:sz w:val="24"/>
              </w:rPr>
              <w:t xml:space="preserve"> </w:t>
            </w:r>
            <w:r>
              <w:rPr>
                <w:spacing w:val="-2"/>
                <w:sz w:val="24"/>
              </w:rPr>
              <w:t>sector</w:t>
            </w:r>
          </w:p>
        </w:tc>
        <w:tc>
          <w:tcPr>
            <w:tcW w:w="2749" w:type="dxa"/>
          </w:tcPr>
          <w:p w:rsidR="009871CD" w:rsidRDefault="00AA7505">
            <w:pPr>
              <w:pStyle w:val="TableParagraph"/>
              <w:rPr>
                <w:sz w:val="24"/>
              </w:rPr>
            </w:pPr>
            <w:r>
              <w:rPr>
                <w:sz w:val="24"/>
              </w:rPr>
              <w:t>Global</w:t>
            </w:r>
            <w:r>
              <w:rPr>
                <w:spacing w:val="-2"/>
                <w:sz w:val="24"/>
              </w:rPr>
              <w:t xml:space="preserve"> </w:t>
            </w:r>
            <w:r>
              <w:rPr>
                <w:sz w:val="24"/>
              </w:rPr>
              <w:t>leadership</w:t>
            </w:r>
            <w:r>
              <w:rPr>
                <w:spacing w:val="-2"/>
                <w:sz w:val="24"/>
              </w:rPr>
              <w:t xml:space="preserve"> position</w:t>
            </w:r>
          </w:p>
        </w:tc>
      </w:tr>
      <w:tr w:rsidR="009871CD">
        <w:trPr>
          <w:trHeight w:val="318"/>
        </w:trPr>
        <w:tc>
          <w:tcPr>
            <w:tcW w:w="2569" w:type="dxa"/>
          </w:tcPr>
          <w:p w:rsidR="009871CD" w:rsidRDefault="00AA7505">
            <w:pPr>
              <w:pStyle w:val="TableParagraph"/>
              <w:rPr>
                <w:sz w:val="24"/>
              </w:rPr>
            </w:pPr>
            <w:r>
              <w:rPr>
                <w:sz w:val="24"/>
              </w:rPr>
              <w:t>Foreign</w:t>
            </w:r>
            <w:r>
              <w:rPr>
                <w:spacing w:val="-3"/>
                <w:sz w:val="24"/>
              </w:rPr>
              <w:t xml:space="preserve"> </w:t>
            </w:r>
            <w:r>
              <w:rPr>
                <w:spacing w:val="-2"/>
                <w:sz w:val="24"/>
              </w:rPr>
              <w:t>Investment</w:t>
            </w:r>
          </w:p>
        </w:tc>
        <w:tc>
          <w:tcPr>
            <w:tcW w:w="2211" w:type="dxa"/>
          </w:tcPr>
          <w:p w:rsidR="009871CD" w:rsidRDefault="00AA7505">
            <w:pPr>
              <w:pStyle w:val="TableParagraph"/>
              <w:rPr>
                <w:sz w:val="24"/>
              </w:rPr>
            </w:pPr>
            <w:r>
              <w:rPr>
                <w:sz w:val="24"/>
              </w:rPr>
              <w:t>Highly</w:t>
            </w:r>
            <w:r>
              <w:rPr>
                <w:spacing w:val="-5"/>
                <w:sz w:val="24"/>
              </w:rPr>
              <w:t xml:space="preserve"> </w:t>
            </w:r>
            <w:r>
              <w:rPr>
                <w:spacing w:val="-2"/>
                <w:sz w:val="24"/>
              </w:rPr>
              <w:t>restricted</w:t>
            </w:r>
          </w:p>
        </w:tc>
        <w:tc>
          <w:tcPr>
            <w:tcW w:w="2749" w:type="dxa"/>
          </w:tcPr>
          <w:p w:rsidR="009871CD" w:rsidRDefault="00AA7505">
            <w:pPr>
              <w:pStyle w:val="TableParagraph"/>
              <w:rPr>
                <w:sz w:val="24"/>
              </w:rPr>
            </w:pPr>
            <w:r>
              <w:rPr>
                <w:sz w:val="24"/>
              </w:rPr>
              <w:t>Significant</w:t>
            </w:r>
            <w:r>
              <w:rPr>
                <w:spacing w:val="-2"/>
                <w:sz w:val="24"/>
              </w:rPr>
              <w:t xml:space="preserve"> growth</w:t>
            </w:r>
          </w:p>
        </w:tc>
      </w:tr>
    </w:tbl>
    <w:p w:rsidR="009871CD" w:rsidRDefault="00AA7505">
      <w:pPr>
        <w:pStyle w:val="BodyText"/>
        <w:spacing w:before="2" w:line="276" w:lineRule="auto"/>
        <w:ind w:right="362"/>
      </w:pPr>
      <w:r>
        <w:t>The literature suggests that economic liberalization significantly accelerated economic growth and transformed India's economic structure. While the reforms improved efficiency,</w:t>
      </w:r>
      <w:r>
        <w:rPr>
          <w:spacing w:val="40"/>
        </w:rPr>
        <w:t xml:space="preserve"> </w:t>
      </w:r>
      <w:r>
        <w:t>productivity, and competitiveness, concerns regarding regional disparities and</w:t>
      </w:r>
      <w:r>
        <w:t xml:space="preserve"> uneven development continue to remain important areas of discussion.</w:t>
      </w:r>
    </w:p>
    <w:p w:rsidR="009871CD" w:rsidRDefault="00AA7505">
      <w:pPr>
        <w:pStyle w:val="Heading1"/>
        <w:numPr>
          <w:ilvl w:val="0"/>
          <w:numId w:val="1"/>
        </w:numPr>
        <w:tabs>
          <w:tab w:val="left" w:pos="720"/>
        </w:tabs>
      </w:pPr>
      <w:r>
        <w:t>LIBERALIZATION</w:t>
      </w:r>
      <w:r>
        <w:rPr>
          <w:spacing w:val="-3"/>
        </w:rPr>
        <w:t xml:space="preserve"> </w:t>
      </w:r>
      <w:r>
        <w:t>AND</w:t>
      </w:r>
      <w:r>
        <w:rPr>
          <w:spacing w:val="-1"/>
        </w:rPr>
        <w:t xml:space="preserve"> </w:t>
      </w:r>
      <w:r>
        <w:t>POVERTY</w:t>
      </w:r>
      <w:r>
        <w:rPr>
          <w:spacing w:val="-2"/>
        </w:rPr>
        <w:t xml:space="preserve"> REDUCTION</w:t>
      </w:r>
    </w:p>
    <w:p w:rsidR="009871CD" w:rsidRDefault="00AA7505">
      <w:pPr>
        <w:pStyle w:val="BodyText"/>
        <w:spacing w:before="41" w:line="276" w:lineRule="auto"/>
        <w:ind w:right="355"/>
      </w:pPr>
      <w:r>
        <w:t>One of the most frequently debated aspects of economic liberalization concerns its impact on poverty reduction. Supporters of liberalization argue th</w:t>
      </w:r>
      <w:r>
        <w:t xml:space="preserve">at higher economic growth generated employment opportunities, increased incomes, and improved living standards. Critics, however, question whether the benefits of growth have been distributed equitably among different social </w:t>
      </w:r>
      <w:r>
        <w:rPr>
          <w:spacing w:val="-2"/>
        </w:rPr>
        <w:t>groups.</w:t>
      </w:r>
    </w:p>
    <w:p w:rsidR="009871CD" w:rsidRDefault="00AA7505">
      <w:pPr>
        <w:pStyle w:val="BodyText"/>
        <w:spacing w:line="276" w:lineRule="auto"/>
        <w:ind w:right="360"/>
      </w:pPr>
      <w:r>
        <w:t>According</w:t>
      </w:r>
      <w:r>
        <w:rPr>
          <w:spacing w:val="-3"/>
        </w:rPr>
        <w:t xml:space="preserve"> </w:t>
      </w:r>
      <w:r>
        <w:t>to the</w:t>
      </w:r>
      <w:r>
        <w:rPr>
          <w:spacing w:val="-1"/>
        </w:rPr>
        <w:t xml:space="preserve"> </w:t>
      </w:r>
      <w:r>
        <w:t xml:space="preserve">World </w:t>
      </w:r>
      <w:r>
        <w:t>Bank (2023), India</w:t>
      </w:r>
      <w:r>
        <w:rPr>
          <w:spacing w:val="-1"/>
        </w:rPr>
        <w:t xml:space="preserve"> </w:t>
      </w:r>
      <w:r>
        <w:t>has experienced a</w:t>
      </w:r>
      <w:r>
        <w:rPr>
          <w:spacing w:val="-1"/>
        </w:rPr>
        <w:t xml:space="preserve"> </w:t>
      </w:r>
      <w:r>
        <w:t>substantial decline</w:t>
      </w:r>
      <w:r>
        <w:rPr>
          <w:spacing w:val="-1"/>
        </w:rPr>
        <w:t xml:space="preserve"> </w:t>
      </w:r>
      <w:r>
        <w:t>in poverty</w:t>
      </w:r>
      <w:r>
        <w:rPr>
          <w:spacing w:val="-3"/>
        </w:rPr>
        <w:t xml:space="preserve"> </w:t>
      </w:r>
      <w:r>
        <w:t>rates since the introduction of economic reforms. Rapid economic growth increased government revenues, expanded social welfare programs, and created opportunities for upward mobility among</w:t>
      </w:r>
      <w:r>
        <w:t xml:space="preserve"> large segments of the population. Growth in sectors such as services, construction, retail, and manufacturing contributed to employment generation and income enhancement.</w:t>
      </w:r>
    </w:p>
    <w:p w:rsidR="009871CD" w:rsidRDefault="00AA7505">
      <w:pPr>
        <w:pStyle w:val="BodyText"/>
        <w:spacing w:line="276" w:lineRule="auto"/>
        <w:ind w:right="361"/>
      </w:pPr>
      <w:r>
        <w:t>Research conducted</w:t>
      </w:r>
      <w:r>
        <w:rPr>
          <w:spacing w:val="-2"/>
        </w:rPr>
        <w:t xml:space="preserve"> </w:t>
      </w:r>
      <w:r>
        <w:t>by</w:t>
      </w:r>
      <w:r>
        <w:rPr>
          <w:spacing w:val="-4"/>
        </w:rPr>
        <w:t xml:space="preserve"> </w:t>
      </w:r>
      <w:r>
        <w:t>NITI</w:t>
      </w:r>
      <w:r>
        <w:rPr>
          <w:spacing w:val="-4"/>
        </w:rPr>
        <w:t xml:space="preserve"> </w:t>
      </w:r>
      <w:r>
        <w:t>Aayog</w:t>
      </w:r>
      <w:r>
        <w:rPr>
          <w:spacing w:val="-2"/>
        </w:rPr>
        <w:t xml:space="preserve"> </w:t>
      </w:r>
      <w:r>
        <w:t>(2022)</w:t>
      </w:r>
      <w:r>
        <w:rPr>
          <w:spacing w:val="-2"/>
        </w:rPr>
        <w:t xml:space="preserve"> </w:t>
      </w:r>
      <w:r>
        <w:t>indicates</w:t>
      </w:r>
      <w:r>
        <w:rPr>
          <w:spacing w:val="-2"/>
        </w:rPr>
        <w:t xml:space="preserve"> </w:t>
      </w:r>
      <w:r>
        <w:t>that</w:t>
      </w:r>
      <w:r>
        <w:rPr>
          <w:spacing w:val="-2"/>
        </w:rPr>
        <w:t xml:space="preserve"> </w:t>
      </w:r>
      <w:r>
        <w:t>improvements</w:t>
      </w:r>
      <w:r>
        <w:rPr>
          <w:spacing w:val="-2"/>
        </w:rPr>
        <w:t xml:space="preserve"> </w:t>
      </w:r>
      <w:r>
        <w:t>in</w:t>
      </w:r>
      <w:r>
        <w:rPr>
          <w:spacing w:val="-2"/>
        </w:rPr>
        <w:t xml:space="preserve"> </w:t>
      </w:r>
      <w:r>
        <w:t>education,</w:t>
      </w:r>
      <w:r>
        <w:rPr>
          <w:spacing w:val="-2"/>
        </w:rPr>
        <w:t xml:space="preserve"> </w:t>
      </w:r>
      <w:r>
        <w:t>healthcare, infrastructure,</w:t>
      </w:r>
      <w:r>
        <w:rPr>
          <w:spacing w:val="-4"/>
        </w:rPr>
        <w:t xml:space="preserve"> </w:t>
      </w:r>
      <w:r>
        <w:t>and</w:t>
      </w:r>
      <w:r>
        <w:rPr>
          <w:spacing w:val="-2"/>
        </w:rPr>
        <w:t xml:space="preserve"> </w:t>
      </w:r>
      <w:r>
        <w:t>financial</w:t>
      </w:r>
      <w:r>
        <w:rPr>
          <w:spacing w:val="-4"/>
        </w:rPr>
        <w:t xml:space="preserve"> </w:t>
      </w:r>
      <w:r>
        <w:t>inclusion</w:t>
      </w:r>
      <w:r>
        <w:rPr>
          <w:spacing w:val="-4"/>
        </w:rPr>
        <w:t xml:space="preserve"> </w:t>
      </w:r>
      <w:r>
        <w:t>have</w:t>
      </w:r>
      <w:r>
        <w:rPr>
          <w:spacing w:val="-3"/>
        </w:rPr>
        <w:t xml:space="preserve"> </w:t>
      </w:r>
      <w:r>
        <w:t>supported</w:t>
      </w:r>
      <w:r>
        <w:rPr>
          <w:spacing w:val="-4"/>
        </w:rPr>
        <w:t xml:space="preserve"> </w:t>
      </w:r>
      <w:r>
        <w:t>poverty</w:t>
      </w:r>
      <w:r>
        <w:rPr>
          <w:spacing w:val="-6"/>
        </w:rPr>
        <w:t xml:space="preserve"> </w:t>
      </w:r>
      <w:r>
        <w:t>reduction</w:t>
      </w:r>
      <w:r>
        <w:rPr>
          <w:spacing w:val="-2"/>
        </w:rPr>
        <w:t xml:space="preserve"> </w:t>
      </w:r>
      <w:r>
        <w:t>efforts.</w:t>
      </w:r>
      <w:r>
        <w:rPr>
          <w:spacing w:val="-4"/>
        </w:rPr>
        <w:t xml:space="preserve"> </w:t>
      </w:r>
      <w:r>
        <w:t>The</w:t>
      </w:r>
      <w:r>
        <w:rPr>
          <w:spacing w:val="-4"/>
        </w:rPr>
        <w:t xml:space="preserve"> </w:t>
      </w:r>
      <w:r>
        <w:t>expansion</w:t>
      </w:r>
      <w:r>
        <w:rPr>
          <w:spacing w:val="-4"/>
        </w:rPr>
        <w:t xml:space="preserve"> </w:t>
      </w:r>
      <w:r>
        <w:t>of banking services, digital payments, and microfinance initiatives enabled greater participation of disadvantaged groups in economic activities. Th</w:t>
      </w:r>
      <w:r>
        <w:t>ese developments helped improve access to financial resources and economic opportunities.</w:t>
      </w:r>
    </w:p>
    <w:p w:rsidR="009871CD" w:rsidRDefault="00AA7505">
      <w:pPr>
        <w:pStyle w:val="BodyText"/>
        <w:spacing w:line="276" w:lineRule="auto"/>
        <w:ind w:right="355"/>
      </w:pPr>
      <w:r>
        <w:t>Several</w:t>
      </w:r>
      <w:r>
        <w:rPr>
          <w:spacing w:val="-1"/>
        </w:rPr>
        <w:t xml:space="preserve"> </w:t>
      </w:r>
      <w:r>
        <w:t>scholars</w:t>
      </w:r>
      <w:r>
        <w:rPr>
          <w:spacing w:val="-2"/>
        </w:rPr>
        <w:t xml:space="preserve"> </w:t>
      </w:r>
      <w:r>
        <w:t>argue</w:t>
      </w:r>
      <w:r>
        <w:rPr>
          <w:spacing w:val="-1"/>
        </w:rPr>
        <w:t xml:space="preserve"> </w:t>
      </w:r>
      <w:r>
        <w:t>that</w:t>
      </w:r>
      <w:r>
        <w:rPr>
          <w:spacing w:val="-1"/>
        </w:rPr>
        <w:t xml:space="preserve"> </w:t>
      </w:r>
      <w:r>
        <w:t>globalization</w:t>
      </w:r>
      <w:r>
        <w:rPr>
          <w:spacing w:val="-1"/>
        </w:rPr>
        <w:t xml:space="preserve"> </w:t>
      </w:r>
      <w:r>
        <w:t>and</w:t>
      </w:r>
      <w:r>
        <w:rPr>
          <w:spacing w:val="-1"/>
        </w:rPr>
        <w:t xml:space="preserve"> </w:t>
      </w:r>
      <w:r>
        <w:t>trade liberalization</w:t>
      </w:r>
      <w:r>
        <w:rPr>
          <w:spacing w:val="-1"/>
        </w:rPr>
        <w:t xml:space="preserve"> </w:t>
      </w:r>
      <w:r>
        <w:t>contributed</w:t>
      </w:r>
      <w:r>
        <w:rPr>
          <w:spacing w:val="-1"/>
        </w:rPr>
        <w:t xml:space="preserve"> </w:t>
      </w:r>
      <w:r>
        <w:t>indirectly</w:t>
      </w:r>
      <w:r>
        <w:rPr>
          <w:spacing w:val="-6"/>
        </w:rPr>
        <w:t xml:space="preserve"> </w:t>
      </w:r>
      <w:r>
        <w:t>to</w:t>
      </w:r>
      <w:r>
        <w:rPr>
          <w:spacing w:val="-1"/>
        </w:rPr>
        <w:t xml:space="preserve"> </w:t>
      </w:r>
      <w:r>
        <w:t>poverty reduction by stimulating economic activity and attracting investm</w:t>
      </w:r>
      <w:r>
        <w:t xml:space="preserve">ent. Increased exports and foreign investment expanded production and created demand for labor. As a result, millions of individuals benefited from higher incomes and improved employment prospects (Panagariya, </w:t>
      </w:r>
      <w:r>
        <w:rPr>
          <w:spacing w:val="-2"/>
        </w:rPr>
        <w:t>2020).</w:t>
      </w:r>
    </w:p>
    <w:p w:rsidR="009871CD" w:rsidRDefault="00AA7505">
      <w:pPr>
        <w:pStyle w:val="BodyText"/>
        <w:spacing w:before="2" w:line="276" w:lineRule="auto"/>
        <w:ind w:right="359"/>
      </w:pPr>
      <w:r>
        <w:t>Despite these positive outcomes, critic</w:t>
      </w:r>
      <w:r>
        <w:t>s emphasize that poverty reduction has not occurred uniformly across all regions and social groups. Rural communities dependent on agriculture</w:t>
      </w:r>
      <w:r>
        <w:rPr>
          <w:spacing w:val="40"/>
        </w:rPr>
        <w:t xml:space="preserve"> </w:t>
      </w:r>
      <w:r>
        <w:t>often faced challenges associated with market volatility, limited infrastructure, and inadequate institutional su</w:t>
      </w:r>
      <w:r>
        <w:t>pport. Dreze and Sen (2019) argue that while economic growth is important,</w:t>
      </w:r>
      <w:r>
        <w:rPr>
          <w:spacing w:val="40"/>
        </w:rPr>
        <w:t xml:space="preserve"> </w:t>
      </w:r>
      <w:r>
        <w:t>social investments in education, healthcare, and welfare programs remain essential for achieving inclusive development.</w:t>
      </w:r>
    </w:p>
    <w:p w:rsidR="009871CD" w:rsidRDefault="009871CD">
      <w:pPr>
        <w:pStyle w:val="BodyText"/>
        <w:spacing w:line="276" w:lineRule="auto"/>
        <w:sectPr w:rsidR="009871CD">
          <w:pgSz w:w="12240" w:h="15840"/>
          <w:pgMar w:top="2600" w:right="1080" w:bottom="1280" w:left="1080" w:header="718" w:footer="1094" w:gutter="0"/>
          <w:cols w:space="720"/>
        </w:sectPr>
      </w:pPr>
    </w:p>
    <w:p w:rsidR="009871CD" w:rsidRDefault="00AA7505">
      <w:pPr>
        <w:pStyle w:val="BodyText"/>
        <w:spacing w:before="272" w:line="276" w:lineRule="auto"/>
      </w:pPr>
      <w:r>
        <w:t>Income inequality has emerged as another important concern. Although liberalization generated wealth and expanded the middle class, the gains were often concentrated among skilled workers, urban populations, and economically advanced regions. Consequently,</w:t>
      </w:r>
      <w:r>
        <w:t xml:space="preserve"> disparities between rural and urban areas, as well as among different states, have increased over time (Bardhan, 2021).</w:t>
      </w:r>
    </w:p>
    <w:p w:rsidR="009871CD" w:rsidRDefault="00AA7505">
      <w:pPr>
        <w:pStyle w:val="Heading2"/>
        <w:spacing w:before="0" w:after="44"/>
      </w:pPr>
      <w:r>
        <w:t>Table</w:t>
      </w:r>
      <w:r>
        <w:rPr>
          <w:spacing w:val="-1"/>
        </w:rPr>
        <w:t xml:space="preserve"> </w:t>
      </w:r>
      <w:r>
        <w:t>5:</w:t>
      </w:r>
      <w:r>
        <w:rPr>
          <w:spacing w:val="-3"/>
        </w:rPr>
        <w:t xml:space="preserve"> </w:t>
      </w:r>
      <w:r>
        <w:t>Positive and Negative</w:t>
      </w:r>
      <w:r>
        <w:rPr>
          <w:spacing w:val="-2"/>
        </w:rPr>
        <w:t xml:space="preserve"> </w:t>
      </w:r>
      <w:r>
        <w:t>Effects</w:t>
      </w:r>
      <w:r>
        <w:rPr>
          <w:spacing w:val="-1"/>
        </w:rPr>
        <w:t xml:space="preserve"> </w:t>
      </w:r>
      <w:r>
        <w:t xml:space="preserve">of Liberalization on </w:t>
      </w:r>
      <w:r>
        <w:rPr>
          <w:spacing w:val="-2"/>
        </w:rPr>
        <w:t>Poverty</w:t>
      </w:r>
    </w:p>
    <w:tbl>
      <w:tblPr>
        <w:tblW w:w="0" w:type="auto"/>
        <w:tblInd w:w="19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74"/>
        <w:gridCol w:w="3210"/>
      </w:tblGrid>
      <w:tr w:rsidR="009871CD">
        <w:trPr>
          <w:trHeight w:val="316"/>
        </w:trPr>
        <w:tc>
          <w:tcPr>
            <w:tcW w:w="2974" w:type="dxa"/>
          </w:tcPr>
          <w:p w:rsidR="009871CD" w:rsidRDefault="00AA7505">
            <w:pPr>
              <w:pStyle w:val="TableParagraph"/>
              <w:rPr>
                <w:b/>
                <w:sz w:val="24"/>
              </w:rPr>
            </w:pPr>
            <w:r>
              <w:rPr>
                <w:b/>
                <w:sz w:val="24"/>
              </w:rPr>
              <w:t>Positive</w:t>
            </w:r>
            <w:r>
              <w:rPr>
                <w:b/>
                <w:spacing w:val="-3"/>
                <w:sz w:val="24"/>
              </w:rPr>
              <w:t xml:space="preserve"> </w:t>
            </w:r>
            <w:r>
              <w:rPr>
                <w:b/>
                <w:spacing w:val="-2"/>
                <w:sz w:val="24"/>
              </w:rPr>
              <w:t>Outcomes</w:t>
            </w:r>
          </w:p>
        </w:tc>
        <w:tc>
          <w:tcPr>
            <w:tcW w:w="3210" w:type="dxa"/>
          </w:tcPr>
          <w:p w:rsidR="009871CD" w:rsidRDefault="00AA7505">
            <w:pPr>
              <w:pStyle w:val="TableParagraph"/>
              <w:ind w:left="108"/>
              <w:rPr>
                <w:b/>
                <w:sz w:val="24"/>
              </w:rPr>
            </w:pPr>
            <w:r>
              <w:rPr>
                <w:b/>
                <w:spacing w:val="-2"/>
                <w:sz w:val="24"/>
              </w:rPr>
              <w:t>Challenges</w:t>
            </w:r>
          </w:p>
        </w:tc>
      </w:tr>
      <w:tr w:rsidR="009871CD">
        <w:trPr>
          <w:trHeight w:val="316"/>
        </w:trPr>
        <w:tc>
          <w:tcPr>
            <w:tcW w:w="2974" w:type="dxa"/>
          </w:tcPr>
          <w:p w:rsidR="009871CD" w:rsidRDefault="00AA7505">
            <w:pPr>
              <w:pStyle w:val="TableParagraph"/>
              <w:spacing w:line="276" w:lineRule="exact"/>
              <w:rPr>
                <w:sz w:val="24"/>
              </w:rPr>
            </w:pPr>
            <w:r>
              <w:rPr>
                <w:sz w:val="24"/>
              </w:rPr>
              <w:t>Higher</w:t>
            </w:r>
            <w:r>
              <w:rPr>
                <w:spacing w:val="-3"/>
                <w:sz w:val="24"/>
              </w:rPr>
              <w:t xml:space="preserve"> </w:t>
            </w:r>
            <w:r>
              <w:rPr>
                <w:sz w:val="24"/>
              </w:rPr>
              <w:t>economic</w:t>
            </w:r>
            <w:r>
              <w:rPr>
                <w:spacing w:val="-1"/>
                <w:sz w:val="24"/>
              </w:rPr>
              <w:t xml:space="preserve"> </w:t>
            </w:r>
            <w:r>
              <w:rPr>
                <w:spacing w:val="-2"/>
                <w:sz w:val="24"/>
              </w:rPr>
              <w:t>growth</w:t>
            </w:r>
          </w:p>
        </w:tc>
        <w:tc>
          <w:tcPr>
            <w:tcW w:w="3210" w:type="dxa"/>
          </w:tcPr>
          <w:p w:rsidR="009871CD" w:rsidRDefault="00AA7505">
            <w:pPr>
              <w:pStyle w:val="TableParagraph"/>
              <w:spacing w:line="276" w:lineRule="exact"/>
              <w:ind w:left="108"/>
              <w:rPr>
                <w:sz w:val="24"/>
              </w:rPr>
            </w:pPr>
            <w:r>
              <w:rPr>
                <w:sz w:val="24"/>
              </w:rPr>
              <w:t>Rising</w:t>
            </w:r>
            <w:r>
              <w:rPr>
                <w:spacing w:val="-3"/>
                <w:sz w:val="24"/>
              </w:rPr>
              <w:t xml:space="preserve"> </w:t>
            </w:r>
            <w:r>
              <w:rPr>
                <w:spacing w:val="-2"/>
                <w:sz w:val="24"/>
              </w:rPr>
              <w:t>inequality</w:t>
            </w:r>
          </w:p>
        </w:tc>
      </w:tr>
      <w:tr w:rsidR="009871CD">
        <w:trPr>
          <w:trHeight w:val="318"/>
        </w:trPr>
        <w:tc>
          <w:tcPr>
            <w:tcW w:w="2974" w:type="dxa"/>
          </w:tcPr>
          <w:p w:rsidR="009871CD" w:rsidRDefault="00AA7505">
            <w:pPr>
              <w:pStyle w:val="TableParagraph"/>
              <w:spacing w:before="1" w:line="240" w:lineRule="auto"/>
              <w:rPr>
                <w:sz w:val="24"/>
              </w:rPr>
            </w:pPr>
            <w:r>
              <w:rPr>
                <w:sz w:val="24"/>
              </w:rPr>
              <w:t>Employment</w:t>
            </w:r>
            <w:r>
              <w:rPr>
                <w:spacing w:val="-3"/>
                <w:sz w:val="24"/>
              </w:rPr>
              <w:t xml:space="preserve"> </w:t>
            </w:r>
            <w:r>
              <w:rPr>
                <w:spacing w:val="-2"/>
                <w:sz w:val="24"/>
              </w:rPr>
              <w:t>generation</w:t>
            </w:r>
          </w:p>
        </w:tc>
        <w:tc>
          <w:tcPr>
            <w:tcW w:w="3210" w:type="dxa"/>
          </w:tcPr>
          <w:p w:rsidR="009871CD" w:rsidRDefault="00AA7505">
            <w:pPr>
              <w:pStyle w:val="TableParagraph"/>
              <w:spacing w:before="1" w:line="240" w:lineRule="auto"/>
              <w:ind w:left="108"/>
              <w:rPr>
                <w:sz w:val="24"/>
              </w:rPr>
            </w:pPr>
            <w:r>
              <w:rPr>
                <w:sz w:val="24"/>
              </w:rPr>
              <w:t>Regional</w:t>
            </w:r>
            <w:r>
              <w:rPr>
                <w:spacing w:val="-4"/>
                <w:sz w:val="24"/>
              </w:rPr>
              <w:t xml:space="preserve"> </w:t>
            </w:r>
            <w:r>
              <w:rPr>
                <w:spacing w:val="-2"/>
                <w:sz w:val="24"/>
              </w:rPr>
              <w:t>disparities</w:t>
            </w:r>
          </w:p>
        </w:tc>
      </w:tr>
      <w:tr w:rsidR="009871CD">
        <w:trPr>
          <w:trHeight w:val="316"/>
        </w:trPr>
        <w:tc>
          <w:tcPr>
            <w:tcW w:w="2974" w:type="dxa"/>
          </w:tcPr>
          <w:p w:rsidR="009871CD" w:rsidRDefault="00AA7505">
            <w:pPr>
              <w:pStyle w:val="TableParagraph"/>
              <w:rPr>
                <w:sz w:val="24"/>
              </w:rPr>
            </w:pPr>
            <w:r>
              <w:rPr>
                <w:sz w:val="24"/>
              </w:rPr>
              <w:t>Increased</w:t>
            </w:r>
            <w:r>
              <w:rPr>
                <w:spacing w:val="-3"/>
                <w:sz w:val="24"/>
              </w:rPr>
              <w:t xml:space="preserve"> </w:t>
            </w:r>
            <w:r>
              <w:rPr>
                <w:sz w:val="24"/>
              </w:rPr>
              <w:t>financial</w:t>
            </w:r>
            <w:r>
              <w:rPr>
                <w:spacing w:val="-3"/>
                <w:sz w:val="24"/>
              </w:rPr>
              <w:t xml:space="preserve"> </w:t>
            </w:r>
            <w:r>
              <w:rPr>
                <w:spacing w:val="-2"/>
                <w:sz w:val="24"/>
              </w:rPr>
              <w:t>inclusion</w:t>
            </w:r>
          </w:p>
        </w:tc>
        <w:tc>
          <w:tcPr>
            <w:tcW w:w="3210" w:type="dxa"/>
          </w:tcPr>
          <w:p w:rsidR="009871CD" w:rsidRDefault="00AA7505">
            <w:pPr>
              <w:pStyle w:val="TableParagraph"/>
              <w:ind w:left="108"/>
              <w:rPr>
                <w:sz w:val="24"/>
              </w:rPr>
            </w:pPr>
            <w:r>
              <w:rPr>
                <w:sz w:val="24"/>
              </w:rPr>
              <w:t>Rural</w:t>
            </w:r>
            <w:r>
              <w:rPr>
                <w:spacing w:val="-2"/>
                <w:sz w:val="24"/>
              </w:rPr>
              <w:t xml:space="preserve"> distress</w:t>
            </w:r>
          </w:p>
        </w:tc>
      </w:tr>
      <w:tr w:rsidR="009871CD">
        <w:trPr>
          <w:trHeight w:val="318"/>
        </w:trPr>
        <w:tc>
          <w:tcPr>
            <w:tcW w:w="2974" w:type="dxa"/>
          </w:tcPr>
          <w:p w:rsidR="009871CD" w:rsidRDefault="00AA7505">
            <w:pPr>
              <w:pStyle w:val="TableParagraph"/>
              <w:rPr>
                <w:sz w:val="24"/>
              </w:rPr>
            </w:pPr>
            <w:r>
              <w:rPr>
                <w:sz w:val="24"/>
              </w:rPr>
              <w:t>Improved</w:t>
            </w:r>
            <w:r>
              <w:rPr>
                <w:spacing w:val="-4"/>
                <w:sz w:val="24"/>
              </w:rPr>
              <w:t xml:space="preserve"> </w:t>
            </w:r>
            <w:r>
              <w:rPr>
                <w:spacing w:val="-2"/>
                <w:sz w:val="24"/>
              </w:rPr>
              <w:t>infrastructure</w:t>
            </w:r>
          </w:p>
        </w:tc>
        <w:tc>
          <w:tcPr>
            <w:tcW w:w="3210" w:type="dxa"/>
          </w:tcPr>
          <w:p w:rsidR="009871CD" w:rsidRDefault="00AA7505">
            <w:pPr>
              <w:pStyle w:val="TableParagraph"/>
              <w:ind w:left="108"/>
              <w:rPr>
                <w:sz w:val="24"/>
              </w:rPr>
            </w:pPr>
            <w:r>
              <w:rPr>
                <w:sz w:val="24"/>
              </w:rPr>
              <w:t>Informal</w:t>
            </w:r>
            <w:r>
              <w:rPr>
                <w:spacing w:val="-4"/>
                <w:sz w:val="24"/>
              </w:rPr>
              <w:t xml:space="preserve"> </w:t>
            </w:r>
            <w:r>
              <w:rPr>
                <w:spacing w:val="-2"/>
                <w:sz w:val="24"/>
              </w:rPr>
              <w:t>employment</w:t>
            </w:r>
          </w:p>
        </w:tc>
      </w:tr>
      <w:tr w:rsidR="009871CD">
        <w:trPr>
          <w:trHeight w:val="316"/>
        </w:trPr>
        <w:tc>
          <w:tcPr>
            <w:tcW w:w="2974" w:type="dxa"/>
          </w:tcPr>
          <w:p w:rsidR="009871CD" w:rsidRDefault="00AA7505">
            <w:pPr>
              <w:pStyle w:val="TableParagraph"/>
              <w:rPr>
                <w:sz w:val="24"/>
              </w:rPr>
            </w:pPr>
            <w:r>
              <w:rPr>
                <w:sz w:val="24"/>
              </w:rPr>
              <w:t>Expanded</w:t>
            </w:r>
            <w:r>
              <w:rPr>
                <w:spacing w:val="-1"/>
                <w:sz w:val="24"/>
              </w:rPr>
              <w:t xml:space="preserve"> </w:t>
            </w:r>
            <w:r>
              <w:rPr>
                <w:sz w:val="24"/>
              </w:rPr>
              <w:t>social</w:t>
            </w:r>
            <w:r>
              <w:rPr>
                <w:spacing w:val="-1"/>
                <w:sz w:val="24"/>
              </w:rPr>
              <w:t xml:space="preserve"> </w:t>
            </w:r>
            <w:r>
              <w:rPr>
                <w:spacing w:val="-2"/>
                <w:sz w:val="24"/>
              </w:rPr>
              <w:t>programs</w:t>
            </w:r>
          </w:p>
        </w:tc>
        <w:tc>
          <w:tcPr>
            <w:tcW w:w="3210" w:type="dxa"/>
          </w:tcPr>
          <w:p w:rsidR="009871CD" w:rsidRDefault="00AA7505">
            <w:pPr>
              <w:pStyle w:val="TableParagraph"/>
              <w:ind w:left="108"/>
              <w:rPr>
                <w:sz w:val="24"/>
              </w:rPr>
            </w:pPr>
            <w:r>
              <w:rPr>
                <w:sz w:val="24"/>
              </w:rPr>
              <w:t>Uneven</w:t>
            </w:r>
            <w:r>
              <w:rPr>
                <w:spacing w:val="-1"/>
                <w:sz w:val="24"/>
              </w:rPr>
              <w:t xml:space="preserve"> </w:t>
            </w:r>
            <w:r>
              <w:rPr>
                <w:sz w:val="24"/>
              </w:rPr>
              <w:t>distribution</w:t>
            </w:r>
            <w:r>
              <w:rPr>
                <w:spacing w:val="-2"/>
                <w:sz w:val="24"/>
              </w:rPr>
              <w:t xml:space="preserve"> </w:t>
            </w:r>
            <w:r>
              <w:rPr>
                <w:sz w:val="24"/>
              </w:rPr>
              <w:t>of</w:t>
            </w:r>
            <w:r>
              <w:rPr>
                <w:spacing w:val="-1"/>
                <w:sz w:val="24"/>
              </w:rPr>
              <w:t xml:space="preserve"> </w:t>
            </w:r>
            <w:r>
              <w:rPr>
                <w:spacing w:val="-2"/>
                <w:sz w:val="24"/>
              </w:rPr>
              <w:t>benefits</w:t>
            </w:r>
          </w:p>
        </w:tc>
      </w:tr>
    </w:tbl>
    <w:p w:rsidR="009871CD" w:rsidRDefault="00AA7505">
      <w:pPr>
        <w:pStyle w:val="BodyText"/>
        <w:spacing w:before="2" w:line="276" w:lineRule="auto"/>
        <w:ind w:right="359"/>
      </w:pPr>
      <w:r>
        <w:t xml:space="preserve">The literature indicates that liberalization contributed significantly to poverty reduction, but the effectiveness of economic growth in addressing social inequalities depends on complementary policies related to education, healthcare, infrastructure, and </w:t>
      </w:r>
      <w:r>
        <w:t>social protection.</w:t>
      </w:r>
    </w:p>
    <w:p w:rsidR="009871CD" w:rsidRDefault="00AA7505">
      <w:pPr>
        <w:pStyle w:val="Heading2"/>
        <w:spacing w:before="1"/>
      </w:pPr>
      <w:r>
        <w:t>Social</w:t>
      </w:r>
      <w:r>
        <w:rPr>
          <w:spacing w:val="-4"/>
        </w:rPr>
        <w:t xml:space="preserve"> </w:t>
      </w:r>
      <w:r>
        <w:t>Transformation:</w:t>
      </w:r>
      <w:r>
        <w:rPr>
          <w:spacing w:val="-3"/>
        </w:rPr>
        <w:t xml:space="preserve"> </w:t>
      </w:r>
      <w:r>
        <w:t>Education,</w:t>
      </w:r>
      <w:r>
        <w:rPr>
          <w:spacing w:val="-3"/>
        </w:rPr>
        <w:t xml:space="preserve"> </w:t>
      </w:r>
      <w:r>
        <w:t>Urbanization,</w:t>
      </w:r>
      <w:r>
        <w:rPr>
          <w:spacing w:val="-4"/>
        </w:rPr>
        <w:t xml:space="preserve"> </w:t>
      </w:r>
      <w:r>
        <w:t>and</w:t>
      </w:r>
      <w:r>
        <w:rPr>
          <w:spacing w:val="-3"/>
        </w:rPr>
        <w:t xml:space="preserve"> </w:t>
      </w:r>
      <w:r>
        <w:t>Consumer</w:t>
      </w:r>
      <w:r>
        <w:rPr>
          <w:spacing w:val="-2"/>
        </w:rPr>
        <w:t xml:space="preserve"> Culture</w:t>
      </w:r>
    </w:p>
    <w:p w:rsidR="009871CD" w:rsidRDefault="00AA7505">
      <w:pPr>
        <w:pStyle w:val="BodyText"/>
        <w:spacing w:before="41" w:line="276" w:lineRule="auto"/>
        <w:ind w:right="359"/>
      </w:pPr>
      <w:r>
        <w:t>Economic liberalization has not only transformed India's economy but has also produced significant social and cultural changes. Researchers highlight that rising income</w:t>
      </w:r>
      <w:r>
        <w:t>s, technological advancement, and increased global integration have altered lifestyles, aspirations, and social structures across the country.</w:t>
      </w:r>
    </w:p>
    <w:p w:rsidR="009871CD" w:rsidRDefault="00AA7505">
      <w:pPr>
        <w:pStyle w:val="BodyText"/>
        <w:spacing w:line="276" w:lineRule="auto"/>
      </w:pPr>
      <w:r>
        <w:t>One of the most visible effects of liberalization has been the expansion of educational opportunities. Economic g</w:t>
      </w:r>
      <w:r>
        <w:t>rowth increased demand for skilled labor, leading to greater</w:t>
      </w:r>
      <w:r>
        <w:rPr>
          <w:spacing w:val="40"/>
        </w:rPr>
        <w:t xml:space="preserve"> </w:t>
      </w:r>
      <w:r>
        <w:t>investment</w:t>
      </w:r>
      <w:r>
        <w:rPr>
          <w:spacing w:val="-3"/>
        </w:rPr>
        <w:t xml:space="preserve"> </w:t>
      </w:r>
      <w:r>
        <w:t>in</w:t>
      </w:r>
      <w:r>
        <w:rPr>
          <w:spacing w:val="-3"/>
        </w:rPr>
        <w:t xml:space="preserve"> </w:t>
      </w:r>
      <w:r>
        <w:t>higher</w:t>
      </w:r>
      <w:r>
        <w:rPr>
          <w:spacing w:val="-2"/>
        </w:rPr>
        <w:t xml:space="preserve"> </w:t>
      </w:r>
      <w:r>
        <w:t>education,</w:t>
      </w:r>
      <w:r>
        <w:rPr>
          <w:spacing w:val="-3"/>
        </w:rPr>
        <w:t xml:space="preserve"> </w:t>
      </w:r>
      <w:r>
        <w:t>technical</w:t>
      </w:r>
      <w:r>
        <w:rPr>
          <w:spacing w:val="-3"/>
        </w:rPr>
        <w:t xml:space="preserve"> </w:t>
      </w:r>
      <w:r>
        <w:t>training,</w:t>
      </w:r>
      <w:r>
        <w:rPr>
          <w:spacing w:val="-1"/>
        </w:rPr>
        <w:t xml:space="preserve"> </w:t>
      </w:r>
      <w:r>
        <w:t>and</w:t>
      </w:r>
      <w:r>
        <w:rPr>
          <w:spacing w:val="-3"/>
        </w:rPr>
        <w:t xml:space="preserve"> </w:t>
      </w:r>
      <w:r>
        <w:t>professional</w:t>
      </w:r>
      <w:r>
        <w:rPr>
          <w:spacing w:val="-3"/>
        </w:rPr>
        <w:t xml:space="preserve"> </w:t>
      </w:r>
      <w:r>
        <w:t>development.</w:t>
      </w:r>
      <w:r>
        <w:rPr>
          <w:spacing w:val="-3"/>
        </w:rPr>
        <w:t xml:space="preserve"> </w:t>
      </w:r>
      <w:r>
        <w:t>The</w:t>
      </w:r>
      <w:r>
        <w:rPr>
          <w:spacing w:val="-3"/>
        </w:rPr>
        <w:t xml:space="preserve"> </w:t>
      </w:r>
      <w:r>
        <w:t>emergence of</w:t>
      </w:r>
      <w:r>
        <w:rPr>
          <w:spacing w:val="-4"/>
        </w:rPr>
        <w:t xml:space="preserve"> </w:t>
      </w:r>
      <w:r>
        <w:t>information</w:t>
      </w:r>
      <w:r>
        <w:rPr>
          <w:spacing w:val="-4"/>
        </w:rPr>
        <w:t xml:space="preserve"> </w:t>
      </w:r>
      <w:r>
        <w:t>technology</w:t>
      </w:r>
      <w:r>
        <w:rPr>
          <w:spacing w:val="-6"/>
        </w:rPr>
        <w:t xml:space="preserve"> </w:t>
      </w:r>
      <w:r>
        <w:t>and</w:t>
      </w:r>
      <w:r>
        <w:rPr>
          <w:spacing w:val="-4"/>
        </w:rPr>
        <w:t xml:space="preserve"> </w:t>
      </w:r>
      <w:r>
        <w:t>knowledge-based</w:t>
      </w:r>
      <w:r>
        <w:rPr>
          <w:spacing w:val="-2"/>
        </w:rPr>
        <w:t xml:space="preserve"> </w:t>
      </w:r>
      <w:r>
        <w:t>industries</w:t>
      </w:r>
      <w:r>
        <w:rPr>
          <w:spacing w:val="-4"/>
        </w:rPr>
        <w:t xml:space="preserve"> </w:t>
      </w:r>
      <w:r>
        <w:t>encouraged</w:t>
      </w:r>
      <w:r>
        <w:rPr>
          <w:spacing w:val="-4"/>
        </w:rPr>
        <w:t xml:space="preserve"> </w:t>
      </w:r>
      <w:r>
        <w:t>students</w:t>
      </w:r>
      <w:r>
        <w:rPr>
          <w:spacing w:val="-4"/>
        </w:rPr>
        <w:t xml:space="preserve"> </w:t>
      </w:r>
      <w:r>
        <w:t>to</w:t>
      </w:r>
      <w:r>
        <w:rPr>
          <w:spacing w:val="-4"/>
        </w:rPr>
        <w:t xml:space="preserve"> </w:t>
      </w:r>
      <w:r>
        <w:t>pursue</w:t>
      </w:r>
      <w:r>
        <w:rPr>
          <w:spacing w:val="-5"/>
        </w:rPr>
        <w:t xml:space="preserve"> </w:t>
      </w:r>
      <w:r>
        <w:t>careers in engineering, management, finance, and computer science (Mehta &amp; Singh, 2021).</w:t>
      </w:r>
    </w:p>
    <w:p w:rsidR="009871CD" w:rsidRDefault="00AA7505">
      <w:pPr>
        <w:pStyle w:val="BodyText"/>
        <w:spacing w:line="276" w:lineRule="auto"/>
        <w:ind w:right="358"/>
      </w:pPr>
      <w:r>
        <w:t>Urbanization</w:t>
      </w:r>
      <w:r>
        <w:rPr>
          <w:spacing w:val="-2"/>
        </w:rPr>
        <w:t xml:space="preserve"> </w:t>
      </w:r>
      <w:r>
        <w:t>represents another</w:t>
      </w:r>
      <w:r>
        <w:rPr>
          <w:spacing w:val="-4"/>
        </w:rPr>
        <w:t xml:space="preserve"> </w:t>
      </w:r>
      <w:r>
        <w:t>major</w:t>
      </w:r>
      <w:r>
        <w:rPr>
          <w:spacing w:val="-3"/>
        </w:rPr>
        <w:t xml:space="preserve"> </w:t>
      </w:r>
      <w:r>
        <w:t>social transformation</w:t>
      </w:r>
      <w:r>
        <w:rPr>
          <w:spacing w:val="-2"/>
        </w:rPr>
        <w:t xml:space="preserve"> </w:t>
      </w:r>
      <w:r>
        <w:t>associated</w:t>
      </w:r>
      <w:r>
        <w:rPr>
          <w:spacing w:val="-2"/>
        </w:rPr>
        <w:t xml:space="preserve"> </w:t>
      </w:r>
      <w:r>
        <w:t>with</w:t>
      </w:r>
      <w:r>
        <w:rPr>
          <w:spacing w:val="-2"/>
        </w:rPr>
        <w:t xml:space="preserve"> </w:t>
      </w:r>
      <w:r>
        <w:t>liberalization.</w:t>
      </w:r>
      <w:r>
        <w:rPr>
          <w:spacing w:val="-2"/>
        </w:rPr>
        <w:t xml:space="preserve"> </w:t>
      </w:r>
      <w:r>
        <w:t>Rapid industrialization and service-sector growth attracted millions of peo</w:t>
      </w:r>
      <w:r>
        <w:t>ple from rural areas to urban centers in search of employment opportunities. Major metropolitan cities experienced significant population growth and infrastructure expansion. Urban areas became centers of innovation, investment, and economic activity, cont</w:t>
      </w:r>
      <w:r>
        <w:t>ributing to broader social modernization (NITI Aayog, 2022). Consumer culture has also evolved considerably since 1991. Liberalization increased the availability of domestic and international products, providing consumers with greater choices. Rising dispo</w:t>
      </w:r>
      <w:r>
        <w:t>sable incomes and exposure to global markets encouraged changes in consumption patterns. Shopping malls, e-commerce platforms, digital payment systems, and international brands became increasingly common in Indian society (Bardhan, 2021).</w:t>
      </w:r>
    </w:p>
    <w:p w:rsidR="009871CD" w:rsidRDefault="00AA7505">
      <w:pPr>
        <w:pStyle w:val="BodyText"/>
        <w:spacing w:before="2" w:line="276" w:lineRule="auto"/>
        <w:ind w:right="365"/>
      </w:pPr>
      <w:r>
        <w:t>Technological adv</w:t>
      </w:r>
      <w:r>
        <w:t>ancement further accelerated social transformation. The widespread adoption of</w:t>
      </w:r>
      <w:r>
        <w:rPr>
          <w:spacing w:val="77"/>
          <w:w w:val="150"/>
        </w:rPr>
        <w:t xml:space="preserve"> </w:t>
      </w:r>
      <w:r>
        <w:t>mobile</w:t>
      </w:r>
      <w:r>
        <w:rPr>
          <w:spacing w:val="78"/>
          <w:w w:val="150"/>
        </w:rPr>
        <w:t xml:space="preserve"> </w:t>
      </w:r>
      <w:r>
        <w:t>phones,</w:t>
      </w:r>
      <w:r>
        <w:rPr>
          <w:spacing w:val="25"/>
        </w:rPr>
        <w:t xml:space="preserve">  </w:t>
      </w:r>
      <w:r>
        <w:t>internet</w:t>
      </w:r>
      <w:r>
        <w:rPr>
          <w:spacing w:val="25"/>
        </w:rPr>
        <w:t xml:space="preserve">  </w:t>
      </w:r>
      <w:r>
        <w:t>services,</w:t>
      </w:r>
      <w:r>
        <w:rPr>
          <w:spacing w:val="25"/>
        </w:rPr>
        <w:t xml:space="preserve">  </w:t>
      </w:r>
      <w:r>
        <w:t>and</w:t>
      </w:r>
      <w:r>
        <w:rPr>
          <w:spacing w:val="25"/>
        </w:rPr>
        <w:t xml:space="preserve">  </w:t>
      </w:r>
      <w:r>
        <w:t>digital</w:t>
      </w:r>
      <w:r>
        <w:rPr>
          <w:spacing w:val="25"/>
        </w:rPr>
        <w:t xml:space="preserve">  </w:t>
      </w:r>
      <w:r>
        <w:t>technologies</w:t>
      </w:r>
      <w:r>
        <w:rPr>
          <w:spacing w:val="78"/>
          <w:w w:val="150"/>
        </w:rPr>
        <w:t xml:space="preserve"> </w:t>
      </w:r>
      <w:r>
        <w:t>improved</w:t>
      </w:r>
      <w:r>
        <w:rPr>
          <w:spacing w:val="79"/>
          <w:w w:val="150"/>
        </w:rPr>
        <w:t xml:space="preserve"> </w:t>
      </w:r>
      <w:r>
        <w:rPr>
          <w:spacing w:val="-2"/>
        </w:rPr>
        <w:t>communication,</w:t>
      </w:r>
    </w:p>
    <w:p w:rsidR="009871CD" w:rsidRDefault="009871CD">
      <w:pPr>
        <w:pStyle w:val="BodyText"/>
        <w:spacing w:line="276" w:lineRule="auto"/>
        <w:sectPr w:rsidR="009871CD">
          <w:pgSz w:w="12240" w:h="15840"/>
          <w:pgMar w:top="2600" w:right="1080" w:bottom="1280" w:left="1080" w:header="718" w:footer="1094" w:gutter="0"/>
          <w:cols w:space="720"/>
        </w:sectPr>
      </w:pPr>
    </w:p>
    <w:p w:rsidR="009871CD" w:rsidRDefault="00AA7505">
      <w:pPr>
        <w:pStyle w:val="BodyText"/>
        <w:spacing w:before="272" w:line="276" w:lineRule="auto"/>
        <w:ind w:right="358"/>
      </w:pPr>
      <w:r>
        <w:t>education, healthcare, and financial services. Digital connectivity</w:t>
      </w:r>
      <w:r>
        <w:rPr>
          <w:spacing w:val="-5"/>
        </w:rPr>
        <w:t xml:space="preserve"> </w:t>
      </w:r>
      <w:r>
        <w:t>enabled</w:t>
      </w:r>
      <w:r>
        <w:t xml:space="preserve"> greater</w:t>
      </w:r>
      <w:r>
        <w:rPr>
          <w:spacing w:val="-1"/>
        </w:rPr>
        <w:t xml:space="preserve"> </w:t>
      </w:r>
      <w:r>
        <w:t>participation in economic activities and facilitated access to information and opportunities. However, scholars note that social transformation has also produced challenges. Rapid urbanization has increased pressure on housing, transportation, hea</w:t>
      </w:r>
      <w:r>
        <w:t>lthcare, and public infrastructure. Additionally, the growing influence of consumerism has raised concerns regarding environmental sustainability and changing social values (Dreze &amp; Sen, 2019).</w:t>
      </w:r>
    </w:p>
    <w:p w:rsidR="009871CD" w:rsidRDefault="00AA7505">
      <w:pPr>
        <w:pStyle w:val="Heading2"/>
        <w:spacing w:after="42"/>
      </w:pPr>
      <w:r>
        <w:t>Table:</w:t>
      </w:r>
      <w:r>
        <w:rPr>
          <w:spacing w:val="-4"/>
        </w:rPr>
        <w:t xml:space="preserve"> </w:t>
      </w:r>
      <w:r>
        <w:t>Major</w:t>
      </w:r>
      <w:r>
        <w:rPr>
          <w:spacing w:val="-3"/>
        </w:rPr>
        <w:t xml:space="preserve"> </w:t>
      </w:r>
      <w:r>
        <w:t>Social</w:t>
      </w:r>
      <w:r>
        <w:rPr>
          <w:spacing w:val="-1"/>
        </w:rPr>
        <w:t xml:space="preserve"> </w:t>
      </w:r>
      <w:r>
        <w:t>Transformations</w:t>
      </w:r>
      <w:r>
        <w:rPr>
          <w:spacing w:val="-1"/>
        </w:rPr>
        <w:t xml:space="preserve"> </w:t>
      </w:r>
      <w:r>
        <w:t>After</w:t>
      </w:r>
      <w:r>
        <w:rPr>
          <w:spacing w:val="-2"/>
        </w:rPr>
        <w:t xml:space="preserve"> Liberalization</w:t>
      </w:r>
    </w:p>
    <w:tbl>
      <w:tblPr>
        <w:tblW w:w="0" w:type="auto"/>
        <w:tblInd w:w="15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3"/>
        <w:gridCol w:w="5051"/>
      </w:tblGrid>
      <w:tr w:rsidR="009871CD">
        <w:trPr>
          <w:trHeight w:val="316"/>
        </w:trPr>
        <w:tc>
          <w:tcPr>
            <w:tcW w:w="1983" w:type="dxa"/>
          </w:tcPr>
          <w:p w:rsidR="009871CD" w:rsidRDefault="00AA7505">
            <w:pPr>
              <w:pStyle w:val="TableParagraph"/>
              <w:rPr>
                <w:b/>
                <w:sz w:val="24"/>
              </w:rPr>
            </w:pPr>
            <w:r>
              <w:rPr>
                <w:b/>
                <w:sz w:val="24"/>
              </w:rPr>
              <w:t>Social</w:t>
            </w:r>
            <w:r>
              <w:rPr>
                <w:b/>
                <w:spacing w:val="-2"/>
                <w:sz w:val="24"/>
              </w:rPr>
              <w:t xml:space="preserve"> </w:t>
            </w:r>
            <w:r>
              <w:rPr>
                <w:b/>
                <w:spacing w:val="-4"/>
                <w:sz w:val="24"/>
              </w:rPr>
              <w:t>Area</w:t>
            </w:r>
          </w:p>
        </w:tc>
        <w:tc>
          <w:tcPr>
            <w:tcW w:w="5051" w:type="dxa"/>
          </w:tcPr>
          <w:p w:rsidR="009871CD" w:rsidRDefault="00AA7505">
            <w:pPr>
              <w:pStyle w:val="TableParagraph"/>
              <w:rPr>
                <w:b/>
                <w:sz w:val="24"/>
              </w:rPr>
            </w:pPr>
            <w:r>
              <w:rPr>
                <w:b/>
                <w:spacing w:val="-2"/>
                <w:sz w:val="24"/>
              </w:rPr>
              <w:t>Impact</w:t>
            </w:r>
          </w:p>
        </w:tc>
      </w:tr>
      <w:tr w:rsidR="009871CD">
        <w:trPr>
          <w:trHeight w:val="318"/>
        </w:trPr>
        <w:tc>
          <w:tcPr>
            <w:tcW w:w="1983" w:type="dxa"/>
          </w:tcPr>
          <w:p w:rsidR="009871CD" w:rsidRDefault="00AA7505">
            <w:pPr>
              <w:pStyle w:val="TableParagraph"/>
              <w:spacing w:before="1" w:line="240" w:lineRule="auto"/>
              <w:rPr>
                <w:sz w:val="24"/>
              </w:rPr>
            </w:pPr>
            <w:r>
              <w:rPr>
                <w:spacing w:val="-2"/>
                <w:sz w:val="24"/>
              </w:rPr>
              <w:t>Education</w:t>
            </w:r>
          </w:p>
        </w:tc>
        <w:tc>
          <w:tcPr>
            <w:tcW w:w="5051" w:type="dxa"/>
          </w:tcPr>
          <w:p w:rsidR="009871CD" w:rsidRDefault="00AA7505">
            <w:pPr>
              <w:pStyle w:val="TableParagraph"/>
              <w:spacing w:before="1" w:line="240" w:lineRule="auto"/>
              <w:rPr>
                <w:sz w:val="24"/>
              </w:rPr>
            </w:pPr>
            <w:r>
              <w:rPr>
                <w:sz w:val="24"/>
              </w:rPr>
              <w:t>Expansion</w:t>
            </w:r>
            <w:r>
              <w:rPr>
                <w:spacing w:val="-2"/>
                <w:sz w:val="24"/>
              </w:rPr>
              <w:t xml:space="preserve"> </w:t>
            </w:r>
            <w:r>
              <w:rPr>
                <w:sz w:val="24"/>
              </w:rPr>
              <w:t>of</w:t>
            </w:r>
            <w:r>
              <w:rPr>
                <w:spacing w:val="-1"/>
                <w:sz w:val="24"/>
              </w:rPr>
              <w:t xml:space="preserve"> </w:t>
            </w:r>
            <w:r>
              <w:rPr>
                <w:sz w:val="24"/>
              </w:rPr>
              <w:t>professional</w:t>
            </w:r>
            <w:r>
              <w:rPr>
                <w:spacing w:val="-2"/>
                <w:sz w:val="24"/>
              </w:rPr>
              <w:t xml:space="preserve"> </w:t>
            </w:r>
            <w:r>
              <w:rPr>
                <w:sz w:val="24"/>
              </w:rPr>
              <w:t>and</w:t>
            </w:r>
            <w:r>
              <w:rPr>
                <w:spacing w:val="-1"/>
                <w:sz w:val="24"/>
              </w:rPr>
              <w:t xml:space="preserve"> </w:t>
            </w:r>
            <w:r>
              <w:rPr>
                <w:sz w:val="24"/>
              </w:rPr>
              <w:t>technical</w:t>
            </w:r>
            <w:r>
              <w:rPr>
                <w:spacing w:val="-1"/>
                <w:sz w:val="24"/>
              </w:rPr>
              <w:t xml:space="preserve"> </w:t>
            </w:r>
            <w:r>
              <w:rPr>
                <w:spacing w:val="-2"/>
                <w:sz w:val="24"/>
              </w:rPr>
              <w:t>education</w:t>
            </w:r>
          </w:p>
        </w:tc>
      </w:tr>
      <w:tr w:rsidR="009871CD">
        <w:trPr>
          <w:trHeight w:val="316"/>
        </w:trPr>
        <w:tc>
          <w:tcPr>
            <w:tcW w:w="1983" w:type="dxa"/>
          </w:tcPr>
          <w:p w:rsidR="009871CD" w:rsidRDefault="00AA7505">
            <w:pPr>
              <w:pStyle w:val="TableParagraph"/>
              <w:rPr>
                <w:sz w:val="24"/>
              </w:rPr>
            </w:pPr>
            <w:r>
              <w:rPr>
                <w:spacing w:val="-2"/>
                <w:sz w:val="24"/>
              </w:rPr>
              <w:t>Urbanization</w:t>
            </w:r>
          </w:p>
        </w:tc>
        <w:tc>
          <w:tcPr>
            <w:tcW w:w="5051" w:type="dxa"/>
          </w:tcPr>
          <w:p w:rsidR="009871CD" w:rsidRDefault="00AA7505">
            <w:pPr>
              <w:pStyle w:val="TableParagraph"/>
              <w:rPr>
                <w:sz w:val="24"/>
              </w:rPr>
            </w:pPr>
            <w:r>
              <w:rPr>
                <w:sz w:val="24"/>
              </w:rPr>
              <w:t>Growth</w:t>
            </w:r>
            <w:r>
              <w:rPr>
                <w:spacing w:val="-1"/>
                <w:sz w:val="24"/>
              </w:rPr>
              <w:t xml:space="preserve"> </w:t>
            </w:r>
            <w:r>
              <w:rPr>
                <w:sz w:val="24"/>
              </w:rPr>
              <w:t>of</w:t>
            </w:r>
            <w:r>
              <w:rPr>
                <w:spacing w:val="-2"/>
                <w:sz w:val="24"/>
              </w:rPr>
              <w:t xml:space="preserve"> </w:t>
            </w:r>
            <w:r>
              <w:rPr>
                <w:sz w:val="24"/>
              </w:rPr>
              <w:t>metropolitan</w:t>
            </w:r>
            <w:r>
              <w:rPr>
                <w:spacing w:val="-1"/>
                <w:sz w:val="24"/>
              </w:rPr>
              <w:t xml:space="preserve"> </w:t>
            </w:r>
            <w:r>
              <w:rPr>
                <w:spacing w:val="-2"/>
                <w:sz w:val="24"/>
              </w:rPr>
              <w:t>cities</w:t>
            </w:r>
          </w:p>
        </w:tc>
      </w:tr>
      <w:tr w:rsidR="009871CD">
        <w:trPr>
          <w:trHeight w:val="318"/>
        </w:trPr>
        <w:tc>
          <w:tcPr>
            <w:tcW w:w="1983" w:type="dxa"/>
          </w:tcPr>
          <w:p w:rsidR="009871CD" w:rsidRDefault="00AA7505">
            <w:pPr>
              <w:pStyle w:val="TableParagraph"/>
              <w:rPr>
                <w:sz w:val="24"/>
              </w:rPr>
            </w:pPr>
            <w:r>
              <w:rPr>
                <w:spacing w:val="-2"/>
                <w:sz w:val="24"/>
              </w:rPr>
              <w:t>Technology</w:t>
            </w:r>
          </w:p>
        </w:tc>
        <w:tc>
          <w:tcPr>
            <w:tcW w:w="5051" w:type="dxa"/>
          </w:tcPr>
          <w:p w:rsidR="009871CD" w:rsidRDefault="00AA7505">
            <w:pPr>
              <w:pStyle w:val="TableParagraph"/>
              <w:rPr>
                <w:sz w:val="24"/>
              </w:rPr>
            </w:pPr>
            <w:r>
              <w:rPr>
                <w:sz w:val="24"/>
              </w:rPr>
              <w:t>Increased</w:t>
            </w:r>
            <w:r>
              <w:rPr>
                <w:spacing w:val="-4"/>
                <w:sz w:val="24"/>
              </w:rPr>
              <w:t xml:space="preserve"> </w:t>
            </w:r>
            <w:r>
              <w:rPr>
                <w:sz w:val="24"/>
              </w:rPr>
              <w:t>digital</w:t>
            </w:r>
            <w:r>
              <w:rPr>
                <w:spacing w:val="-3"/>
                <w:sz w:val="24"/>
              </w:rPr>
              <w:t xml:space="preserve"> </w:t>
            </w:r>
            <w:r>
              <w:rPr>
                <w:spacing w:val="-2"/>
                <w:sz w:val="24"/>
              </w:rPr>
              <w:t>adoption</w:t>
            </w:r>
          </w:p>
        </w:tc>
      </w:tr>
      <w:tr w:rsidR="009871CD">
        <w:trPr>
          <w:trHeight w:val="316"/>
        </w:trPr>
        <w:tc>
          <w:tcPr>
            <w:tcW w:w="1983" w:type="dxa"/>
          </w:tcPr>
          <w:p w:rsidR="009871CD" w:rsidRDefault="00AA7505">
            <w:pPr>
              <w:pStyle w:val="TableParagraph"/>
              <w:rPr>
                <w:sz w:val="24"/>
              </w:rPr>
            </w:pPr>
            <w:r>
              <w:rPr>
                <w:spacing w:val="-2"/>
                <w:sz w:val="24"/>
              </w:rPr>
              <w:t>Communication</w:t>
            </w:r>
          </w:p>
        </w:tc>
        <w:tc>
          <w:tcPr>
            <w:tcW w:w="5051" w:type="dxa"/>
          </w:tcPr>
          <w:p w:rsidR="009871CD" w:rsidRDefault="00AA7505">
            <w:pPr>
              <w:pStyle w:val="TableParagraph"/>
              <w:rPr>
                <w:sz w:val="24"/>
              </w:rPr>
            </w:pPr>
            <w:r>
              <w:rPr>
                <w:sz w:val="24"/>
              </w:rPr>
              <w:t>Improved</w:t>
            </w:r>
            <w:r>
              <w:rPr>
                <w:spacing w:val="-4"/>
                <w:sz w:val="24"/>
              </w:rPr>
              <w:t xml:space="preserve"> </w:t>
            </w:r>
            <w:r>
              <w:rPr>
                <w:spacing w:val="-2"/>
                <w:sz w:val="24"/>
              </w:rPr>
              <w:t>connectivity</w:t>
            </w:r>
          </w:p>
        </w:tc>
      </w:tr>
      <w:tr w:rsidR="009871CD">
        <w:trPr>
          <w:trHeight w:val="318"/>
        </w:trPr>
        <w:tc>
          <w:tcPr>
            <w:tcW w:w="1983" w:type="dxa"/>
          </w:tcPr>
          <w:p w:rsidR="009871CD" w:rsidRDefault="00AA7505">
            <w:pPr>
              <w:pStyle w:val="TableParagraph"/>
              <w:rPr>
                <w:sz w:val="24"/>
              </w:rPr>
            </w:pPr>
            <w:r>
              <w:rPr>
                <w:sz w:val="24"/>
              </w:rPr>
              <w:t>Consumer</w:t>
            </w:r>
            <w:r>
              <w:rPr>
                <w:spacing w:val="-1"/>
                <w:sz w:val="24"/>
              </w:rPr>
              <w:t xml:space="preserve"> </w:t>
            </w:r>
            <w:r>
              <w:rPr>
                <w:spacing w:val="-2"/>
                <w:sz w:val="24"/>
              </w:rPr>
              <w:t>Culture</w:t>
            </w:r>
          </w:p>
        </w:tc>
        <w:tc>
          <w:tcPr>
            <w:tcW w:w="5051" w:type="dxa"/>
          </w:tcPr>
          <w:p w:rsidR="009871CD" w:rsidRDefault="00AA7505">
            <w:pPr>
              <w:pStyle w:val="TableParagraph"/>
              <w:rPr>
                <w:sz w:val="24"/>
              </w:rPr>
            </w:pPr>
            <w:r>
              <w:rPr>
                <w:sz w:val="24"/>
              </w:rPr>
              <w:t>Greater</w:t>
            </w:r>
            <w:r>
              <w:rPr>
                <w:spacing w:val="-3"/>
                <w:sz w:val="24"/>
              </w:rPr>
              <w:t xml:space="preserve"> </w:t>
            </w:r>
            <w:r>
              <w:rPr>
                <w:sz w:val="24"/>
              </w:rPr>
              <w:t>consumption</w:t>
            </w:r>
            <w:r>
              <w:rPr>
                <w:spacing w:val="-2"/>
                <w:sz w:val="24"/>
              </w:rPr>
              <w:t xml:space="preserve"> choices</w:t>
            </w:r>
          </w:p>
        </w:tc>
      </w:tr>
      <w:tr w:rsidR="009871CD">
        <w:trPr>
          <w:trHeight w:val="316"/>
        </w:trPr>
        <w:tc>
          <w:tcPr>
            <w:tcW w:w="1983" w:type="dxa"/>
          </w:tcPr>
          <w:p w:rsidR="009871CD" w:rsidRDefault="00AA7505">
            <w:pPr>
              <w:pStyle w:val="TableParagraph"/>
              <w:rPr>
                <w:sz w:val="24"/>
              </w:rPr>
            </w:pPr>
            <w:r>
              <w:rPr>
                <w:spacing w:val="-2"/>
                <w:sz w:val="24"/>
              </w:rPr>
              <w:t>Lifestyle</w:t>
            </w:r>
          </w:p>
        </w:tc>
        <w:tc>
          <w:tcPr>
            <w:tcW w:w="5051" w:type="dxa"/>
          </w:tcPr>
          <w:p w:rsidR="009871CD" w:rsidRDefault="00AA7505">
            <w:pPr>
              <w:pStyle w:val="TableParagraph"/>
              <w:rPr>
                <w:sz w:val="24"/>
              </w:rPr>
            </w:pPr>
            <w:r>
              <w:rPr>
                <w:sz w:val="24"/>
              </w:rPr>
              <w:t>Changing</w:t>
            </w:r>
            <w:r>
              <w:rPr>
                <w:spacing w:val="-4"/>
                <w:sz w:val="24"/>
              </w:rPr>
              <w:t xml:space="preserve"> </w:t>
            </w:r>
            <w:r>
              <w:rPr>
                <w:sz w:val="24"/>
              </w:rPr>
              <w:t>aspirations</w:t>
            </w:r>
            <w:r>
              <w:rPr>
                <w:spacing w:val="-1"/>
                <w:sz w:val="24"/>
              </w:rPr>
              <w:t xml:space="preserve"> </w:t>
            </w:r>
            <w:r>
              <w:rPr>
                <w:sz w:val="24"/>
              </w:rPr>
              <w:t>and</w:t>
            </w:r>
            <w:r>
              <w:rPr>
                <w:spacing w:val="1"/>
                <w:sz w:val="24"/>
              </w:rPr>
              <w:t xml:space="preserve"> </w:t>
            </w:r>
            <w:r>
              <w:rPr>
                <w:sz w:val="24"/>
              </w:rPr>
              <w:t>living</w:t>
            </w:r>
            <w:r>
              <w:rPr>
                <w:spacing w:val="-2"/>
                <w:sz w:val="24"/>
              </w:rPr>
              <w:t xml:space="preserve"> standards</w:t>
            </w:r>
          </w:p>
        </w:tc>
      </w:tr>
    </w:tbl>
    <w:p w:rsidR="009871CD" w:rsidRDefault="00AA7505">
      <w:pPr>
        <w:pStyle w:val="BodyText"/>
        <w:spacing w:before="2" w:line="276" w:lineRule="auto"/>
        <w:ind w:right="363"/>
      </w:pPr>
      <w:r>
        <w:t>The literature suggests that liberalization contributed significantly to social modernization by improving</w:t>
      </w:r>
      <w:r>
        <w:rPr>
          <w:spacing w:val="-3"/>
        </w:rPr>
        <w:t xml:space="preserve"> </w:t>
      </w:r>
      <w:r>
        <w:t>access to education, technology, and economic</w:t>
      </w:r>
      <w:r>
        <w:rPr>
          <w:spacing w:val="-1"/>
        </w:rPr>
        <w:t xml:space="preserve"> </w:t>
      </w:r>
      <w:r>
        <w:t>opportunities. Nevertheless, managing the social consequences of rapid transformation remains an important policy challenge.</w:t>
      </w:r>
    </w:p>
    <w:p w:rsidR="009871CD" w:rsidRDefault="00AA7505">
      <w:pPr>
        <w:pStyle w:val="Heading2"/>
      </w:pPr>
      <w:r>
        <w:t>Challenges</w:t>
      </w:r>
      <w:r>
        <w:rPr>
          <w:spacing w:val="-2"/>
        </w:rPr>
        <w:t xml:space="preserve"> </w:t>
      </w:r>
      <w:r>
        <w:t>and</w:t>
      </w:r>
      <w:r>
        <w:rPr>
          <w:spacing w:val="-1"/>
        </w:rPr>
        <w:t xml:space="preserve"> </w:t>
      </w:r>
      <w:r>
        <w:t>Criticisms</w:t>
      </w:r>
      <w:r>
        <w:rPr>
          <w:spacing w:val="-2"/>
        </w:rPr>
        <w:t xml:space="preserve"> </w:t>
      </w:r>
      <w:r>
        <w:t xml:space="preserve">of </w:t>
      </w:r>
      <w:r>
        <w:rPr>
          <w:spacing w:val="-2"/>
        </w:rPr>
        <w:t>Liberalization</w:t>
      </w:r>
    </w:p>
    <w:p w:rsidR="009871CD" w:rsidRDefault="00AA7505">
      <w:pPr>
        <w:pStyle w:val="BodyText"/>
        <w:spacing w:before="40" w:line="276" w:lineRule="auto"/>
        <w:ind w:right="359"/>
      </w:pPr>
      <w:r>
        <w:t>Despite its achievements, economic liberalization has been subject to considerable crit</w:t>
      </w:r>
      <w:r>
        <w:t>icism. Scholars argue that while reforms accelerated growth, they also generated new economic and social challenges that require attention. One major criticism concerns income inequality. Several studies indicate that the benefits of liberalization have be</w:t>
      </w:r>
      <w:r>
        <w:t>en distributed unevenly across regions, sectors, and social groups. Urban populations and highly skilled workers often benefited more than rural communities and low-skilled laborers. Consequently, income disparities have widened in certain areas of the cou</w:t>
      </w:r>
      <w:r>
        <w:t>ntry (Dreze &amp; Sen, 2019).</w:t>
      </w:r>
    </w:p>
    <w:p w:rsidR="009871CD" w:rsidRDefault="00AA7505">
      <w:pPr>
        <w:pStyle w:val="BodyText"/>
        <w:spacing w:before="1" w:line="276" w:lineRule="auto"/>
        <w:ind w:right="357"/>
      </w:pPr>
      <w:r>
        <w:t>Employment generation represents another area of concern. Although economic growth</w:t>
      </w:r>
      <w:r>
        <w:rPr>
          <w:spacing w:val="40"/>
        </w:rPr>
        <w:t xml:space="preserve"> </w:t>
      </w:r>
      <w:r>
        <w:t>increased significantly, some researchers argue that job creation did not keep pace with the expansion of the labor force. The phenomenon of "joble</w:t>
      </w:r>
      <w:r>
        <w:t>ss growth" has attracted considerable attention in academic literature. Many employment opportunities emerged within the informal sector, where workers often lack social security and employment protections (Bardhan, 2021). Agriculture has also faced challe</w:t>
      </w:r>
      <w:r>
        <w:t>nges in the post-liberalization period. Increased exposure to global markets introduced greater competition and price volatility. Small and marginal farmers frequently encountered difficulties related to market access, credit availability, and income stabi</w:t>
      </w:r>
      <w:r>
        <w:t>lity. Scholars argue that agricultural reforms have not progressed at the same pace as</w:t>
      </w:r>
      <w:r>
        <w:rPr>
          <w:spacing w:val="40"/>
        </w:rPr>
        <w:t xml:space="preserve"> </w:t>
      </w:r>
      <w:r>
        <w:t>reforms in industry and services (Panagariya, 2020).</w:t>
      </w:r>
    </w:p>
    <w:p w:rsidR="009871CD" w:rsidRDefault="009871CD">
      <w:pPr>
        <w:pStyle w:val="BodyText"/>
        <w:spacing w:line="276" w:lineRule="auto"/>
        <w:sectPr w:rsidR="009871CD">
          <w:pgSz w:w="12240" w:h="15840"/>
          <w:pgMar w:top="2600" w:right="1080" w:bottom="1280" w:left="1080" w:header="718" w:footer="1094" w:gutter="0"/>
          <w:cols w:space="720"/>
        </w:sectPr>
      </w:pPr>
    </w:p>
    <w:p w:rsidR="009871CD" w:rsidRDefault="00AA7505">
      <w:pPr>
        <w:pStyle w:val="BodyText"/>
        <w:spacing w:before="272" w:line="276" w:lineRule="auto"/>
        <w:ind w:right="358"/>
      </w:pPr>
      <w:r>
        <w:t>Environmental concerns constitute another criticism of</w:t>
      </w:r>
      <w:r>
        <w:rPr>
          <w:spacing w:val="-1"/>
        </w:rPr>
        <w:t xml:space="preserve"> </w:t>
      </w:r>
      <w:r>
        <w:t>rapid economic growth. Industrialization, urban</w:t>
      </w:r>
      <w:r>
        <w:t>ization, and increased consumption have contributed to pollution, resource depletion, and ecological</w:t>
      </w:r>
      <w:r>
        <w:rPr>
          <w:spacing w:val="-1"/>
        </w:rPr>
        <w:t xml:space="preserve"> </w:t>
      </w:r>
      <w:r>
        <w:t>stress.</w:t>
      </w:r>
      <w:r>
        <w:rPr>
          <w:spacing w:val="-1"/>
        </w:rPr>
        <w:t xml:space="preserve"> </w:t>
      </w:r>
      <w:r>
        <w:t>Sustainable</w:t>
      </w:r>
      <w:r>
        <w:rPr>
          <w:spacing w:val="-2"/>
        </w:rPr>
        <w:t xml:space="preserve"> </w:t>
      </w:r>
      <w:r>
        <w:t>development</w:t>
      </w:r>
      <w:r>
        <w:rPr>
          <w:spacing w:val="-1"/>
        </w:rPr>
        <w:t xml:space="preserve"> </w:t>
      </w:r>
      <w:r>
        <w:t>has</w:t>
      </w:r>
      <w:r>
        <w:rPr>
          <w:spacing w:val="-1"/>
        </w:rPr>
        <w:t xml:space="preserve"> </w:t>
      </w:r>
      <w:r>
        <w:t>therefore</w:t>
      </w:r>
      <w:r>
        <w:rPr>
          <w:spacing w:val="-2"/>
        </w:rPr>
        <w:t xml:space="preserve"> </w:t>
      </w:r>
      <w:r>
        <w:t>become</w:t>
      </w:r>
      <w:r>
        <w:rPr>
          <w:spacing w:val="-2"/>
        </w:rPr>
        <w:t xml:space="preserve"> </w:t>
      </w:r>
      <w:r>
        <w:t>an</w:t>
      </w:r>
      <w:r>
        <w:rPr>
          <w:spacing w:val="-1"/>
        </w:rPr>
        <w:t xml:space="preserve"> </w:t>
      </w:r>
      <w:r>
        <w:t>important</w:t>
      </w:r>
      <w:r>
        <w:rPr>
          <w:spacing w:val="-1"/>
        </w:rPr>
        <w:t xml:space="preserve"> </w:t>
      </w:r>
      <w:r>
        <w:t>policy</w:t>
      </w:r>
      <w:r>
        <w:rPr>
          <w:spacing w:val="-9"/>
        </w:rPr>
        <w:t xml:space="preserve"> </w:t>
      </w:r>
      <w:r>
        <w:t>objective</w:t>
      </w:r>
      <w:r>
        <w:rPr>
          <w:spacing w:val="-2"/>
        </w:rPr>
        <w:t xml:space="preserve"> </w:t>
      </w:r>
      <w:r>
        <w:t>in the contemporary era. Furthermore, regional imbalances continue to pe</w:t>
      </w:r>
      <w:r>
        <w:t>rsist. States with stronger infrastructure, educational institutions, and industrial capacity</w:t>
      </w:r>
      <w:r>
        <w:rPr>
          <w:spacing w:val="-2"/>
        </w:rPr>
        <w:t xml:space="preserve"> </w:t>
      </w:r>
      <w:r>
        <w:t>benefited more from liberalization than less-developed regions. As a result, disparities in income, employment, and social development remain significant across d</w:t>
      </w:r>
      <w:r>
        <w:t>ifferent parts of India (NITI Aayog, 2022).</w:t>
      </w:r>
    </w:p>
    <w:p w:rsidR="009871CD" w:rsidRDefault="00AA7505">
      <w:pPr>
        <w:pStyle w:val="Heading2"/>
        <w:spacing w:before="1" w:after="42"/>
      </w:pPr>
      <w:r>
        <w:t>Table:</w:t>
      </w:r>
      <w:r>
        <w:rPr>
          <w:spacing w:val="-4"/>
        </w:rPr>
        <w:t xml:space="preserve"> </w:t>
      </w:r>
      <w:r>
        <w:t>Key</w:t>
      </w:r>
      <w:r>
        <w:rPr>
          <w:spacing w:val="-1"/>
        </w:rPr>
        <w:t xml:space="preserve"> </w:t>
      </w:r>
      <w:r>
        <w:t>Criticisms</w:t>
      </w:r>
      <w:r>
        <w:rPr>
          <w:spacing w:val="-2"/>
        </w:rPr>
        <w:t xml:space="preserve"> </w:t>
      </w:r>
      <w:r>
        <w:t>of Economic</w:t>
      </w:r>
      <w:r>
        <w:rPr>
          <w:spacing w:val="-1"/>
        </w:rPr>
        <w:t xml:space="preserve"> </w:t>
      </w:r>
      <w:r>
        <w:rPr>
          <w:spacing w:val="-2"/>
        </w:rPr>
        <w:t>Liberalization</w:t>
      </w:r>
    </w:p>
    <w:tbl>
      <w:tblPr>
        <w:tblW w:w="0" w:type="auto"/>
        <w:tblInd w:w="14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09"/>
        <w:gridCol w:w="4649"/>
      </w:tblGrid>
      <w:tr w:rsidR="009871CD">
        <w:trPr>
          <w:trHeight w:val="318"/>
        </w:trPr>
        <w:tc>
          <w:tcPr>
            <w:tcW w:w="2609" w:type="dxa"/>
          </w:tcPr>
          <w:p w:rsidR="009871CD" w:rsidRDefault="00AA7505">
            <w:pPr>
              <w:pStyle w:val="TableParagraph"/>
              <w:rPr>
                <w:b/>
                <w:sz w:val="24"/>
              </w:rPr>
            </w:pPr>
            <w:r>
              <w:rPr>
                <w:b/>
                <w:spacing w:val="-2"/>
                <w:sz w:val="24"/>
              </w:rPr>
              <w:t>Issue</w:t>
            </w:r>
          </w:p>
        </w:tc>
        <w:tc>
          <w:tcPr>
            <w:tcW w:w="4649" w:type="dxa"/>
          </w:tcPr>
          <w:p w:rsidR="009871CD" w:rsidRDefault="00AA7505">
            <w:pPr>
              <w:pStyle w:val="TableParagraph"/>
              <w:ind w:left="108"/>
              <w:rPr>
                <w:b/>
                <w:sz w:val="24"/>
              </w:rPr>
            </w:pPr>
            <w:r>
              <w:rPr>
                <w:b/>
                <w:spacing w:val="-2"/>
                <w:sz w:val="24"/>
              </w:rPr>
              <w:t>Description</w:t>
            </w:r>
          </w:p>
        </w:tc>
      </w:tr>
      <w:tr w:rsidR="009871CD">
        <w:trPr>
          <w:trHeight w:val="316"/>
        </w:trPr>
        <w:tc>
          <w:tcPr>
            <w:tcW w:w="2609" w:type="dxa"/>
          </w:tcPr>
          <w:p w:rsidR="009871CD" w:rsidRDefault="00AA7505">
            <w:pPr>
              <w:pStyle w:val="TableParagraph"/>
              <w:rPr>
                <w:sz w:val="24"/>
              </w:rPr>
            </w:pPr>
            <w:r>
              <w:rPr>
                <w:sz w:val="24"/>
              </w:rPr>
              <w:t>Income</w:t>
            </w:r>
            <w:r>
              <w:rPr>
                <w:spacing w:val="-2"/>
                <w:sz w:val="24"/>
              </w:rPr>
              <w:t xml:space="preserve"> Inequality</w:t>
            </w:r>
          </w:p>
        </w:tc>
        <w:tc>
          <w:tcPr>
            <w:tcW w:w="4649" w:type="dxa"/>
          </w:tcPr>
          <w:p w:rsidR="009871CD" w:rsidRDefault="00AA7505">
            <w:pPr>
              <w:pStyle w:val="TableParagraph"/>
              <w:ind w:left="108"/>
              <w:rPr>
                <w:sz w:val="24"/>
              </w:rPr>
            </w:pPr>
            <w:r>
              <w:rPr>
                <w:sz w:val="24"/>
              </w:rPr>
              <w:t>Unequal</w:t>
            </w:r>
            <w:r>
              <w:rPr>
                <w:spacing w:val="-1"/>
                <w:sz w:val="24"/>
              </w:rPr>
              <w:t xml:space="preserve"> </w:t>
            </w:r>
            <w:r>
              <w:rPr>
                <w:sz w:val="24"/>
              </w:rPr>
              <w:t>distribution</w:t>
            </w:r>
            <w:r>
              <w:rPr>
                <w:spacing w:val="-1"/>
                <w:sz w:val="24"/>
              </w:rPr>
              <w:t xml:space="preserve"> </w:t>
            </w:r>
            <w:r>
              <w:rPr>
                <w:sz w:val="24"/>
              </w:rPr>
              <w:t>of</w:t>
            </w:r>
            <w:r>
              <w:rPr>
                <w:spacing w:val="-1"/>
                <w:sz w:val="24"/>
              </w:rPr>
              <w:t xml:space="preserve"> </w:t>
            </w:r>
            <w:r>
              <w:rPr>
                <w:sz w:val="24"/>
              </w:rPr>
              <w:t>growth</w:t>
            </w:r>
            <w:r>
              <w:rPr>
                <w:spacing w:val="-1"/>
                <w:sz w:val="24"/>
              </w:rPr>
              <w:t xml:space="preserve"> </w:t>
            </w:r>
            <w:r>
              <w:rPr>
                <w:spacing w:val="-2"/>
                <w:sz w:val="24"/>
              </w:rPr>
              <w:t>benefits</w:t>
            </w:r>
          </w:p>
        </w:tc>
      </w:tr>
      <w:tr w:rsidR="009871CD">
        <w:trPr>
          <w:trHeight w:val="318"/>
        </w:trPr>
        <w:tc>
          <w:tcPr>
            <w:tcW w:w="2609" w:type="dxa"/>
          </w:tcPr>
          <w:p w:rsidR="009871CD" w:rsidRDefault="00AA7505">
            <w:pPr>
              <w:pStyle w:val="TableParagraph"/>
              <w:rPr>
                <w:sz w:val="24"/>
              </w:rPr>
            </w:pPr>
            <w:r>
              <w:rPr>
                <w:sz w:val="24"/>
              </w:rPr>
              <w:t>Jobless</w:t>
            </w:r>
            <w:r>
              <w:rPr>
                <w:spacing w:val="2"/>
                <w:sz w:val="24"/>
              </w:rPr>
              <w:t xml:space="preserve"> </w:t>
            </w:r>
            <w:r>
              <w:rPr>
                <w:spacing w:val="-2"/>
                <w:sz w:val="24"/>
              </w:rPr>
              <w:t>Growth</w:t>
            </w:r>
          </w:p>
        </w:tc>
        <w:tc>
          <w:tcPr>
            <w:tcW w:w="4649" w:type="dxa"/>
          </w:tcPr>
          <w:p w:rsidR="009871CD" w:rsidRDefault="00AA7505">
            <w:pPr>
              <w:pStyle w:val="TableParagraph"/>
              <w:ind w:left="108"/>
              <w:rPr>
                <w:sz w:val="24"/>
              </w:rPr>
            </w:pPr>
            <w:r>
              <w:rPr>
                <w:sz w:val="24"/>
              </w:rPr>
              <w:t>Employment</w:t>
            </w:r>
            <w:r>
              <w:rPr>
                <w:spacing w:val="-1"/>
                <w:sz w:val="24"/>
              </w:rPr>
              <w:t xml:space="preserve"> </w:t>
            </w:r>
            <w:r>
              <w:rPr>
                <w:sz w:val="24"/>
              </w:rPr>
              <w:t>growth</w:t>
            </w:r>
            <w:r>
              <w:rPr>
                <w:spacing w:val="-2"/>
                <w:sz w:val="24"/>
              </w:rPr>
              <w:t xml:space="preserve"> </w:t>
            </w:r>
            <w:r>
              <w:rPr>
                <w:sz w:val="24"/>
              </w:rPr>
              <w:t>slower</w:t>
            </w:r>
            <w:r>
              <w:rPr>
                <w:spacing w:val="-2"/>
                <w:sz w:val="24"/>
              </w:rPr>
              <w:t xml:space="preserve"> </w:t>
            </w:r>
            <w:r>
              <w:rPr>
                <w:sz w:val="24"/>
              </w:rPr>
              <w:t>than</w:t>
            </w:r>
            <w:r>
              <w:rPr>
                <w:spacing w:val="-2"/>
                <w:sz w:val="24"/>
              </w:rPr>
              <w:t xml:space="preserve"> </w:t>
            </w:r>
            <w:r>
              <w:rPr>
                <w:sz w:val="24"/>
              </w:rPr>
              <w:t>GDP</w:t>
            </w:r>
            <w:r>
              <w:rPr>
                <w:spacing w:val="-2"/>
                <w:sz w:val="24"/>
              </w:rPr>
              <w:t xml:space="preserve"> growth</w:t>
            </w:r>
          </w:p>
        </w:tc>
      </w:tr>
      <w:tr w:rsidR="009871CD">
        <w:trPr>
          <w:trHeight w:val="316"/>
        </w:trPr>
        <w:tc>
          <w:tcPr>
            <w:tcW w:w="2609" w:type="dxa"/>
          </w:tcPr>
          <w:p w:rsidR="009871CD" w:rsidRDefault="00AA7505">
            <w:pPr>
              <w:pStyle w:val="TableParagraph"/>
              <w:rPr>
                <w:sz w:val="24"/>
              </w:rPr>
            </w:pPr>
            <w:r>
              <w:rPr>
                <w:sz w:val="24"/>
              </w:rPr>
              <w:t>Agricultural</w:t>
            </w:r>
            <w:r>
              <w:rPr>
                <w:spacing w:val="-4"/>
                <w:sz w:val="24"/>
              </w:rPr>
              <w:t xml:space="preserve"> </w:t>
            </w:r>
            <w:r>
              <w:rPr>
                <w:spacing w:val="-2"/>
                <w:sz w:val="24"/>
              </w:rPr>
              <w:t>Challenges</w:t>
            </w:r>
          </w:p>
        </w:tc>
        <w:tc>
          <w:tcPr>
            <w:tcW w:w="4649" w:type="dxa"/>
          </w:tcPr>
          <w:p w:rsidR="009871CD" w:rsidRDefault="00AA7505">
            <w:pPr>
              <w:pStyle w:val="TableParagraph"/>
              <w:ind w:left="108"/>
              <w:rPr>
                <w:sz w:val="24"/>
              </w:rPr>
            </w:pPr>
            <w:r>
              <w:rPr>
                <w:sz w:val="24"/>
              </w:rPr>
              <w:t>Market</w:t>
            </w:r>
            <w:r>
              <w:rPr>
                <w:spacing w:val="-2"/>
                <w:sz w:val="24"/>
              </w:rPr>
              <w:t xml:space="preserve"> </w:t>
            </w:r>
            <w:r>
              <w:rPr>
                <w:sz w:val="24"/>
              </w:rPr>
              <w:t>volatility</w:t>
            </w:r>
            <w:r>
              <w:rPr>
                <w:spacing w:val="-5"/>
                <w:sz w:val="24"/>
              </w:rPr>
              <w:t xml:space="preserve"> </w:t>
            </w:r>
            <w:r>
              <w:rPr>
                <w:sz w:val="24"/>
              </w:rPr>
              <w:t>and</w:t>
            </w:r>
            <w:r>
              <w:rPr>
                <w:spacing w:val="1"/>
                <w:sz w:val="24"/>
              </w:rPr>
              <w:t xml:space="preserve"> </w:t>
            </w:r>
            <w:r>
              <w:rPr>
                <w:sz w:val="24"/>
              </w:rPr>
              <w:t>rural</w:t>
            </w:r>
            <w:r>
              <w:rPr>
                <w:spacing w:val="-1"/>
                <w:sz w:val="24"/>
              </w:rPr>
              <w:t xml:space="preserve"> </w:t>
            </w:r>
            <w:r>
              <w:rPr>
                <w:spacing w:val="-2"/>
                <w:sz w:val="24"/>
              </w:rPr>
              <w:t>distress</w:t>
            </w:r>
          </w:p>
        </w:tc>
      </w:tr>
      <w:tr w:rsidR="009871CD">
        <w:trPr>
          <w:trHeight w:val="316"/>
        </w:trPr>
        <w:tc>
          <w:tcPr>
            <w:tcW w:w="2609" w:type="dxa"/>
          </w:tcPr>
          <w:p w:rsidR="009871CD" w:rsidRDefault="00AA7505">
            <w:pPr>
              <w:pStyle w:val="TableParagraph"/>
              <w:rPr>
                <w:sz w:val="24"/>
              </w:rPr>
            </w:pPr>
            <w:r>
              <w:rPr>
                <w:sz w:val="24"/>
              </w:rPr>
              <w:t>Regional</w:t>
            </w:r>
            <w:r>
              <w:rPr>
                <w:spacing w:val="-4"/>
                <w:sz w:val="24"/>
              </w:rPr>
              <w:t xml:space="preserve"> </w:t>
            </w:r>
            <w:r>
              <w:rPr>
                <w:spacing w:val="-2"/>
                <w:sz w:val="24"/>
              </w:rPr>
              <w:t>Disparities</w:t>
            </w:r>
          </w:p>
        </w:tc>
        <w:tc>
          <w:tcPr>
            <w:tcW w:w="4649" w:type="dxa"/>
          </w:tcPr>
          <w:p w:rsidR="009871CD" w:rsidRDefault="00AA7505">
            <w:pPr>
              <w:pStyle w:val="TableParagraph"/>
              <w:ind w:left="108"/>
              <w:rPr>
                <w:sz w:val="24"/>
              </w:rPr>
            </w:pPr>
            <w:r>
              <w:rPr>
                <w:sz w:val="24"/>
              </w:rPr>
              <w:t>Uneven</w:t>
            </w:r>
            <w:r>
              <w:rPr>
                <w:spacing w:val="-1"/>
                <w:sz w:val="24"/>
              </w:rPr>
              <w:t xml:space="preserve"> </w:t>
            </w:r>
            <w:r>
              <w:rPr>
                <w:sz w:val="24"/>
              </w:rPr>
              <w:t>development across</w:t>
            </w:r>
            <w:r>
              <w:rPr>
                <w:spacing w:val="-1"/>
                <w:sz w:val="24"/>
              </w:rPr>
              <w:t xml:space="preserve"> </w:t>
            </w:r>
            <w:r>
              <w:rPr>
                <w:spacing w:val="-2"/>
                <w:sz w:val="24"/>
              </w:rPr>
              <w:t>states</w:t>
            </w:r>
          </w:p>
        </w:tc>
      </w:tr>
      <w:tr w:rsidR="009871CD">
        <w:trPr>
          <w:trHeight w:val="318"/>
        </w:trPr>
        <w:tc>
          <w:tcPr>
            <w:tcW w:w="2609" w:type="dxa"/>
          </w:tcPr>
          <w:p w:rsidR="009871CD" w:rsidRDefault="00AA7505">
            <w:pPr>
              <w:pStyle w:val="TableParagraph"/>
              <w:spacing w:before="1" w:line="240" w:lineRule="auto"/>
              <w:rPr>
                <w:sz w:val="24"/>
              </w:rPr>
            </w:pPr>
            <w:r>
              <w:rPr>
                <w:sz w:val="24"/>
              </w:rPr>
              <w:t>Environmental</w:t>
            </w:r>
            <w:r>
              <w:rPr>
                <w:spacing w:val="-1"/>
                <w:sz w:val="24"/>
              </w:rPr>
              <w:t xml:space="preserve"> </w:t>
            </w:r>
            <w:r>
              <w:rPr>
                <w:spacing w:val="-2"/>
                <w:sz w:val="24"/>
              </w:rPr>
              <w:t>Concerns</w:t>
            </w:r>
          </w:p>
        </w:tc>
        <w:tc>
          <w:tcPr>
            <w:tcW w:w="4649" w:type="dxa"/>
          </w:tcPr>
          <w:p w:rsidR="009871CD" w:rsidRDefault="00AA7505">
            <w:pPr>
              <w:pStyle w:val="TableParagraph"/>
              <w:spacing w:before="1" w:line="240" w:lineRule="auto"/>
              <w:ind w:left="108"/>
              <w:rPr>
                <w:sz w:val="24"/>
              </w:rPr>
            </w:pPr>
            <w:r>
              <w:rPr>
                <w:sz w:val="24"/>
              </w:rPr>
              <w:t>Pollution</w:t>
            </w:r>
            <w:r>
              <w:rPr>
                <w:spacing w:val="-2"/>
                <w:sz w:val="24"/>
              </w:rPr>
              <w:t xml:space="preserve"> </w:t>
            </w:r>
            <w:r>
              <w:rPr>
                <w:sz w:val="24"/>
              </w:rPr>
              <w:t>and</w:t>
            </w:r>
            <w:r>
              <w:rPr>
                <w:spacing w:val="-2"/>
                <w:sz w:val="24"/>
              </w:rPr>
              <w:t xml:space="preserve"> </w:t>
            </w:r>
            <w:r>
              <w:rPr>
                <w:sz w:val="24"/>
              </w:rPr>
              <w:t>resource</w:t>
            </w:r>
            <w:r>
              <w:rPr>
                <w:spacing w:val="-2"/>
                <w:sz w:val="24"/>
              </w:rPr>
              <w:t xml:space="preserve"> depletion</w:t>
            </w:r>
          </w:p>
        </w:tc>
      </w:tr>
      <w:tr w:rsidR="009871CD">
        <w:trPr>
          <w:trHeight w:val="316"/>
        </w:trPr>
        <w:tc>
          <w:tcPr>
            <w:tcW w:w="2609" w:type="dxa"/>
          </w:tcPr>
          <w:p w:rsidR="009871CD" w:rsidRDefault="00AA7505">
            <w:pPr>
              <w:pStyle w:val="TableParagraph"/>
              <w:rPr>
                <w:sz w:val="24"/>
              </w:rPr>
            </w:pPr>
            <w:r>
              <w:rPr>
                <w:sz w:val="24"/>
              </w:rPr>
              <w:t>Informal</w:t>
            </w:r>
            <w:r>
              <w:rPr>
                <w:spacing w:val="-4"/>
                <w:sz w:val="24"/>
              </w:rPr>
              <w:t xml:space="preserve"> </w:t>
            </w:r>
            <w:r>
              <w:rPr>
                <w:spacing w:val="-2"/>
                <w:sz w:val="24"/>
              </w:rPr>
              <w:t>Employment</w:t>
            </w:r>
          </w:p>
        </w:tc>
        <w:tc>
          <w:tcPr>
            <w:tcW w:w="4649" w:type="dxa"/>
          </w:tcPr>
          <w:p w:rsidR="009871CD" w:rsidRDefault="00AA7505">
            <w:pPr>
              <w:pStyle w:val="TableParagraph"/>
              <w:ind w:left="108"/>
              <w:rPr>
                <w:sz w:val="24"/>
              </w:rPr>
            </w:pPr>
            <w:r>
              <w:rPr>
                <w:sz w:val="24"/>
              </w:rPr>
              <w:t>Limited</w:t>
            </w:r>
            <w:r>
              <w:rPr>
                <w:spacing w:val="-2"/>
                <w:sz w:val="24"/>
              </w:rPr>
              <w:t xml:space="preserve"> </w:t>
            </w:r>
            <w:r>
              <w:rPr>
                <w:sz w:val="24"/>
              </w:rPr>
              <w:t>social</w:t>
            </w:r>
            <w:r>
              <w:rPr>
                <w:spacing w:val="-2"/>
                <w:sz w:val="24"/>
              </w:rPr>
              <w:t xml:space="preserve"> </w:t>
            </w:r>
            <w:r>
              <w:rPr>
                <w:sz w:val="24"/>
              </w:rPr>
              <w:t>protection</w:t>
            </w:r>
            <w:r>
              <w:rPr>
                <w:spacing w:val="-2"/>
                <w:sz w:val="24"/>
              </w:rPr>
              <w:t xml:space="preserve"> </w:t>
            </w:r>
            <w:r>
              <w:rPr>
                <w:sz w:val="24"/>
              </w:rPr>
              <w:t>for</w:t>
            </w:r>
            <w:r>
              <w:rPr>
                <w:spacing w:val="-1"/>
                <w:sz w:val="24"/>
              </w:rPr>
              <w:t xml:space="preserve"> </w:t>
            </w:r>
            <w:r>
              <w:rPr>
                <w:spacing w:val="-2"/>
                <w:sz w:val="24"/>
              </w:rPr>
              <w:t>workers</w:t>
            </w:r>
          </w:p>
        </w:tc>
      </w:tr>
    </w:tbl>
    <w:p w:rsidR="009871CD" w:rsidRDefault="00AA7505">
      <w:pPr>
        <w:pStyle w:val="BodyText"/>
        <w:spacing w:before="2" w:line="276" w:lineRule="auto"/>
        <w:ind w:right="362"/>
      </w:pPr>
      <w:r>
        <w:t>The literature demonstrates that while economic liberalization has generated substantial economic benefits, addressing inequality, employment challenges, environmental sustainability, and regional disparities remains essential for achieving inclusive and b</w:t>
      </w:r>
      <w:r>
        <w:t>alanced development.</w:t>
      </w:r>
    </w:p>
    <w:p w:rsidR="009871CD" w:rsidRDefault="00AA7505">
      <w:pPr>
        <w:pStyle w:val="Heading1"/>
        <w:numPr>
          <w:ilvl w:val="0"/>
          <w:numId w:val="1"/>
        </w:numPr>
        <w:tabs>
          <w:tab w:val="left" w:pos="720"/>
        </w:tabs>
        <w:spacing w:before="2"/>
      </w:pPr>
      <w:r>
        <w:rPr>
          <w:spacing w:val="-2"/>
        </w:rPr>
        <w:t>METHODOLOGY</w:t>
      </w:r>
    </w:p>
    <w:p w:rsidR="009871CD" w:rsidRDefault="00AA7505">
      <w:pPr>
        <w:pStyle w:val="BodyText"/>
        <w:spacing w:before="40" w:line="276" w:lineRule="auto"/>
      </w:pPr>
      <w:r>
        <w:t>This study employs a secondary research methodology to examine India's economic</w:t>
      </w:r>
      <w:r>
        <w:rPr>
          <w:spacing w:val="40"/>
        </w:rPr>
        <w:t xml:space="preserve"> </w:t>
      </w:r>
      <w:r>
        <w:t xml:space="preserve">liberalization and its impact on society from 1991 to the present. Secondary data were collected from a variety of reliable sources, including </w:t>
      </w:r>
      <w:r>
        <w:t>academic journals, books, government reports, policy documents, and publications from organizations such as the World Bank, International Monetary</w:t>
      </w:r>
      <w:r>
        <w:rPr>
          <w:spacing w:val="-6"/>
        </w:rPr>
        <w:t xml:space="preserve"> </w:t>
      </w:r>
      <w:r>
        <w:t>Fund</w:t>
      </w:r>
      <w:r>
        <w:rPr>
          <w:spacing w:val="-1"/>
        </w:rPr>
        <w:t xml:space="preserve"> </w:t>
      </w:r>
      <w:r>
        <w:t>(IMF),</w:t>
      </w:r>
      <w:r>
        <w:rPr>
          <w:spacing w:val="-2"/>
        </w:rPr>
        <w:t xml:space="preserve"> </w:t>
      </w:r>
      <w:r>
        <w:t>Reserve</w:t>
      </w:r>
      <w:r>
        <w:rPr>
          <w:spacing w:val="-1"/>
        </w:rPr>
        <w:t xml:space="preserve"> </w:t>
      </w:r>
      <w:r>
        <w:t>Bank</w:t>
      </w:r>
      <w:r>
        <w:rPr>
          <w:spacing w:val="-1"/>
        </w:rPr>
        <w:t xml:space="preserve"> </w:t>
      </w:r>
      <w:r>
        <w:t>of India</w:t>
      </w:r>
      <w:r>
        <w:rPr>
          <w:spacing w:val="-2"/>
        </w:rPr>
        <w:t xml:space="preserve"> </w:t>
      </w:r>
      <w:r>
        <w:t>(RBI),</w:t>
      </w:r>
      <w:r>
        <w:rPr>
          <w:spacing w:val="-2"/>
        </w:rPr>
        <w:t xml:space="preserve"> </w:t>
      </w:r>
      <w:r>
        <w:t>and</w:t>
      </w:r>
      <w:r>
        <w:rPr>
          <w:spacing w:val="-1"/>
        </w:rPr>
        <w:t xml:space="preserve"> </w:t>
      </w:r>
      <w:r>
        <w:t>NITI</w:t>
      </w:r>
      <w:r>
        <w:rPr>
          <w:spacing w:val="-7"/>
        </w:rPr>
        <w:t xml:space="preserve"> </w:t>
      </w:r>
      <w:r>
        <w:t>Aayog.</w:t>
      </w:r>
      <w:r>
        <w:rPr>
          <w:spacing w:val="-1"/>
        </w:rPr>
        <w:t xml:space="preserve"> </w:t>
      </w:r>
      <w:r>
        <w:t>The</w:t>
      </w:r>
      <w:r>
        <w:rPr>
          <w:spacing w:val="-3"/>
        </w:rPr>
        <w:t xml:space="preserve"> </w:t>
      </w:r>
      <w:r>
        <w:t>collected</w:t>
      </w:r>
      <w:r>
        <w:rPr>
          <w:spacing w:val="-2"/>
        </w:rPr>
        <w:t xml:space="preserve"> </w:t>
      </w:r>
      <w:r>
        <w:t>information focuses</w:t>
      </w:r>
      <w:r>
        <w:rPr>
          <w:spacing w:val="-4"/>
        </w:rPr>
        <w:t xml:space="preserve"> </w:t>
      </w:r>
      <w:r>
        <w:t>on</w:t>
      </w:r>
      <w:r>
        <w:rPr>
          <w:spacing w:val="-2"/>
        </w:rPr>
        <w:t xml:space="preserve"> </w:t>
      </w:r>
      <w:r>
        <w:t>economic</w:t>
      </w:r>
      <w:r>
        <w:rPr>
          <w:spacing w:val="-3"/>
        </w:rPr>
        <w:t xml:space="preserve"> </w:t>
      </w:r>
      <w:r>
        <w:t>growth,</w:t>
      </w:r>
      <w:r>
        <w:rPr>
          <w:spacing w:val="-4"/>
        </w:rPr>
        <w:t xml:space="preserve"> </w:t>
      </w:r>
      <w:r>
        <w:t>poverty</w:t>
      </w:r>
      <w:r>
        <w:rPr>
          <w:spacing w:val="-7"/>
        </w:rPr>
        <w:t xml:space="preserve"> </w:t>
      </w:r>
      <w:r>
        <w:t>reduction,</w:t>
      </w:r>
      <w:r>
        <w:rPr>
          <w:spacing w:val="-2"/>
        </w:rPr>
        <w:t xml:space="preserve"> </w:t>
      </w:r>
      <w:r>
        <w:t>employment, urbanization,</w:t>
      </w:r>
      <w:r>
        <w:rPr>
          <w:spacing w:val="-4"/>
        </w:rPr>
        <w:t xml:space="preserve"> </w:t>
      </w:r>
      <w:r>
        <w:t>education,</w:t>
      </w:r>
      <w:r>
        <w:rPr>
          <w:spacing w:val="-4"/>
        </w:rPr>
        <w:t xml:space="preserve"> </w:t>
      </w:r>
      <w:r>
        <w:t>and</w:t>
      </w:r>
      <w:r>
        <w:rPr>
          <w:spacing w:val="-4"/>
        </w:rPr>
        <w:t xml:space="preserve"> </w:t>
      </w:r>
      <w:r>
        <w:t>social transformation following the 1991 reforms. A thematic analysis approach was used to identify major trends and patterns within the existing literature. By reviewing and synthesizing</w:t>
      </w:r>
      <w:r>
        <w:rPr>
          <w:spacing w:val="40"/>
        </w:rPr>
        <w:t xml:space="preserve"> </w:t>
      </w:r>
      <w:r>
        <w:t>previously published studies and statistical reports, the research provides a comprehensive understanding</w:t>
      </w:r>
      <w:r>
        <w:rPr>
          <w:spacing w:val="-1"/>
        </w:rPr>
        <w:t xml:space="preserve"> </w:t>
      </w:r>
      <w:r>
        <w:t>of the long-term economic and social consequences of liberalization in India. This method is cost-effective, reliable, and suitable for historical and</w:t>
      </w:r>
      <w:r>
        <w:t xml:space="preserve"> policy-oriented research.</w:t>
      </w:r>
    </w:p>
    <w:p w:rsidR="009871CD" w:rsidRDefault="00AA7505">
      <w:pPr>
        <w:pStyle w:val="Heading1"/>
        <w:numPr>
          <w:ilvl w:val="0"/>
          <w:numId w:val="1"/>
        </w:numPr>
        <w:tabs>
          <w:tab w:val="left" w:pos="720"/>
        </w:tabs>
        <w:spacing w:before="2"/>
      </w:pPr>
      <w:r>
        <w:t>FINDINGS</w:t>
      </w:r>
      <w:r>
        <w:rPr>
          <w:spacing w:val="-2"/>
        </w:rPr>
        <w:t xml:space="preserve"> </w:t>
      </w:r>
      <w:r>
        <w:t>AND</w:t>
      </w:r>
      <w:r>
        <w:rPr>
          <w:spacing w:val="-2"/>
        </w:rPr>
        <w:t xml:space="preserve"> ANALYSIS</w:t>
      </w:r>
    </w:p>
    <w:p w:rsidR="009871CD" w:rsidRDefault="00AA7505">
      <w:pPr>
        <w:pStyle w:val="BodyText"/>
        <w:spacing w:before="41" w:line="276" w:lineRule="auto"/>
        <w:ind w:right="357"/>
      </w:pPr>
      <w:r>
        <w:t>The findings indicate that economic liberalization</w:t>
      </w:r>
      <w:r>
        <w:rPr>
          <w:spacing w:val="-1"/>
        </w:rPr>
        <w:t xml:space="preserve"> </w:t>
      </w:r>
      <w:r>
        <w:t>has significantly</w:t>
      </w:r>
      <w:r>
        <w:rPr>
          <w:spacing w:val="-6"/>
        </w:rPr>
        <w:t xml:space="preserve"> </w:t>
      </w:r>
      <w:r>
        <w:t>transformed India's economic and social landscape since 1991. The reforms introduced under the Liberalization, Privatization, and Globaliz</w:t>
      </w:r>
      <w:r>
        <w:t>ation (LPG) framework successfully addressed the economic crisis of the early 1990s and laid the foundation for sustained economic growth. One of the most significant findings</w:t>
      </w:r>
      <w:r>
        <w:rPr>
          <w:spacing w:val="76"/>
        </w:rPr>
        <w:t xml:space="preserve"> </w:t>
      </w:r>
      <w:r>
        <w:t>is</w:t>
      </w:r>
      <w:r>
        <w:rPr>
          <w:spacing w:val="77"/>
        </w:rPr>
        <w:t xml:space="preserve"> </w:t>
      </w:r>
      <w:r>
        <w:t>the</w:t>
      </w:r>
      <w:r>
        <w:rPr>
          <w:spacing w:val="77"/>
        </w:rPr>
        <w:t xml:space="preserve"> </w:t>
      </w:r>
      <w:r>
        <w:t>acceleration</w:t>
      </w:r>
      <w:r>
        <w:rPr>
          <w:spacing w:val="77"/>
        </w:rPr>
        <w:t xml:space="preserve"> </w:t>
      </w:r>
      <w:r>
        <w:t>of</w:t>
      </w:r>
      <w:r>
        <w:rPr>
          <w:spacing w:val="77"/>
        </w:rPr>
        <w:t xml:space="preserve"> </w:t>
      </w:r>
      <w:r>
        <w:t>economic</w:t>
      </w:r>
      <w:r>
        <w:rPr>
          <w:spacing w:val="77"/>
        </w:rPr>
        <w:t xml:space="preserve"> </w:t>
      </w:r>
      <w:r>
        <w:t>growth</w:t>
      </w:r>
      <w:r>
        <w:rPr>
          <w:spacing w:val="78"/>
        </w:rPr>
        <w:t xml:space="preserve"> </w:t>
      </w:r>
      <w:r>
        <w:t>following</w:t>
      </w:r>
      <w:r>
        <w:rPr>
          <w:spacing w:val="76"/>
        </w:rPr>
        <w:t xml:space="preserve"> </w:t>
      </w:r>
      <w:r>
        <w:t>liberalization.</w:t>
      </w:r>
      <w:r>
        <w:rPr>
          <w:spacing w:val="77"/>
        </w:rPr>
        <w:t xml:space="preserve"> </w:t>
      </w:r>
      <w:r>
        <w:t>The</w:t>
      </w:r>
      <w:r>
        <w:rPr>
          <w:spacing w:val="76"/>
        </w:rPr>
        <w:t xml:space="preserve"> </w:t>
      </w:r>
      <w:r>
        <w:t>removal</w:t>
      </w:r>
      <w:r>
        <w:rPr>
          <w:spacing w:val="77"/>
        </w:rPr>
        <w:t xml:space="preserve"> </w:t>
      </w:r>
      <w:r>
        <w:rPr>
          <w:spacing w:val="-5"/>
        </w:rPr>
        <w:t>of</w:t>
      </w:r>
    </w:p>
    <w:p w:rsidR="009871CD" w:rsidRDefault="009871CD">
      <w:pPr>
        <w:pStyle w:val="BodyText"/>
        <w:spacing w:line="276" w:lineRule="auto"/>
        <w:sectPr w:rsidR="009871CD">
          <w:pgSz w:w="12240" w:h="15840"/>
          <w:pgMar w:top="2600" w:right="1080" w:bottom="1280" w:left="1080" w:header="718" w:footer="1094" w:gutter="0"/>
          <w:cols w:space="720"/>
        </w:sectPr>
      </w:pPr>
    </w:p>
    <w:p w:rsidR="009871CD" w:rsidRDefault="00AA7505">
      <w:pPr>
        <w:pStyle w:val="BodyText"/>
        <w:spacing w:before="272" w:line="276" w:lineRule="auto"/>
        <w:ind w:right="361"/>
      </w:pPr>
      <w:r>
        <w:t>industrial licensing, reduction of trade barriers, and encouragement of private investment improved productivity and efficiency across multiple sectors. India emerged as one of the</w:t>
      </w:r>
      <w:r>
        <w:rPr>
          <w:spacing w:val="40"/>
        </w:rPr>
        <w:t xml:space="preserve"> </w:t>
      </w:r>
      <w:r>
        <w:t>world's fastest-growing major economies, attracting substant</w:t>
      </w:r>
      <w:r>
        <w:t>ial foreign direct investment and strengthening its position in global markets (World Bank, 2023). The service sector became a</w:t>
      </w:r>
      <w:r>
        <w:rPr>
          <w:spacing w:val="40"/>
        </w:rPr>
        <w:t xml:space="preserve"> </w:t>
      </w:r>
      <w:r>
        <w:t>key driver of economic growth, particularly information technology, telecommunications, financial services, and business outsourc</w:t>
      </w:r>
      <w:r>
        <w:t>ing industries.</w:t>
      </w:r>
    </w:p>
    <w:p w:rsidR="009871CD" w:rsidRDefault="00AA7505">
      <w:pPr>
        <w:pStyle w:val="Heading2"/>
        <w:spacing w:after="42"/>
      </w:pPr>
      <w:r>
        <w:t>Table:</w:t>
      </w:r>
      <w:r>
        <w:rPr>
          <w:spacing w:val="-4"/>
        </w:rPr>
        <w:t xml:space="preserve"> </w:t>
      </w:r>
      <w:r>
        <w:t>Major</w:t>
      </w:r>
      <w:r>
        <w:rPr>
          <w:spacing w:val="-3"/>
        </w:rPr>
        <w:t xml:space="preserve"> </w:t>
      </w:r>
      <w:r>
        <w:t>Economic</w:t>
      </w:r>
      <w:r>
        <w:rPr>
          <w:spacing w:val="-1"/>
        </w:rPr>
        <w:t xml:space="preserve"> </w:t>
      </w:r>
      <w:r>
        <w:t>Outcomes</w:t>
      </w:r>
      <w:r>
        <w:rPr>
          <w:spacing w:val="-1"/>
        </w:rPr>
        <w:t xml:space="preserve"> </w:t>
      </w:r>
      <w:r>
        <w:t xml:space="preserve">of </w:t>
      </w:r>
      <w:r>
        <w:rPr>
          <w:spacing w:val="-2"/>
        </w:rPr>
        <w:t>Liberalization</w:t>
      </w:r>
    </w:p>
    <w:tbl>
      <w:tblPr>
        <w:tblW w:w="0" w:type="auto"/>
        <w:tblInd w:w="23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97"/>
        <w:gridCol w:w="2590"/>
      </w:tblGrid>
      <w:tr w:rsidR="009871CD">
        <w:trPr>
          <w:trHeight w:val="316"/>
        </w:trPr>
        <w:tc>
          <w:tcPr>
            <w:tcW w:w="2797" w:type="dxa"/>
          </w:tcPr>
          <w:p w:rsidR="009871CD" w:rsidRDefault="00AA7505">
            <w:pPr>
              <w:pStyle w:val="TableParagraph"/>
              <w:rPr>
                <w:b/>
                <w:sz w:val="24"/>
              </w:rPr>
            </w:pPr>
            <w:r>
              <w:rPr>
                <w:b/>
                <w:sz w:val="24"/>
              </w:rPr>
              <w:t>Economic</w:t>
            </w:r>
            <w:r>
              <w:rPr>
                <w:b/>
                <w:spacing w:val="-5"/>
                <w:sz w:val="24"/>
              </w:rPr>
              <w:t xml:space="preserve"> </w:t>
            </w:r>
            <w:r>
              <w:rPr>
                <w:b/>
                <w:spacing w:val="-2"/>
                <w:sz w:val="24"/>
              </w:rPr>
              <w:t>Indicator</w:t>
            </w:r>
          </w:p>
        </w:tc>
        <w:tc>
          <w:tcPr>
            <w:tcW w:w="2590" w:type="dxa"/>
          </w:tcPr>
          <w:p w:rsidR="009871CD" w:rsidRDefault="00AA7505">
            <w:pPr>
              <w:pStyle w:val="TableParagraph"/>
              <w:rPr>
                <w:b/>
                <w:sz w:val="24"/>
              </w:rPr>
            </w:pPr>
            <w:r>
              <w:rPr>
                <w:b/>
                <w:spacing w:val="-2"/>
                <w:sz w:val="24"/>
              </w:rPr>
              <w:t>Impact</w:t>
            </w:r>
          </w:p>
        </w:tc>
      </w:tr>
      <w:tr w:rsidR="009871CD">
        <w:trPr>
          <w:trHeight w:val="318"/>
        </w:trPr>
        <w:tc>
          <w:tcPr>
            <w:tcW w:w="2797" w:type="dxa"/>
          </w:tcPr>
          <w:p w:rsidR="009871CD" w:rsidRDefault="00AA7505">
            <w:pPr>
              <w:pStyle w:val="TableParagraph"/>
              <w:spacing w:before="1" w:line="240" w:lineRule="auto"/>
              <w:rPr>
                <w:sz w:val="24"/>
              </w:rPr>
            </w:pPr>
            <w:r>
              <w:rPr>
                <w:sz w:val="24"/>
              </w:rPr>
              <w:t>GDP</w:t>
            </w:r>
            <w:r>
              <w:rPr>
                <w:spacing w:val="-3"/>
                <w:sz w:val="24"/>
              </w:rPr>
              <w:t xml:space="preserve"> </w:t>
            </w:r>
            <w:r>
              <w:rPr>
                <w:spacing w:val="-2"/>
                <w:sz w:val="24"/>
              </w:rPr>
              <w:t>Growth</w:t>
            </w:r>
          </w:p>
        </w:tc>
        <w:tc>
          <w:tcPr>
            <w:tcW w:w="2590" w:type="dxa"/>
          </w:tcPr>
          <w:p w:rsidR="009871CD" w:rsidRDefault="00AA7505">
            <w:pPr>
              <w:pStyle w:val="TableParagraph"/>
              <w:spacing w:before="1" w:line="240" w:lineRule="auto"/>
              <w:rPr>
                <w:sz w:val="24"/>
              </w:rPr>
            </w:pPr>
            <w:r>
              <w:rPr>
                <w:sz w:val="24"/>
              </w:rPr>
              <w:t>Significant</w:t>
            </w:r>
            <w:r>
              <w:rPr>
                <w:spacing w:val="-4"/>
                <w:sz w:val="24"/>
              </w:rPr>
              <w:t xml:space="preserve"> </w:t>
            </w:r>
            <w:r>
              <w:rPr>
                <w:spacing w:val="-2"/>
                <w:sz w:val="24"/>
              </w:rPr>
              <w:t>increase</w:t>
            </w:r>
          </w:p>
        </w:tc>
      </w:tr>
      <w:tr w:rsidR="009871CD">
        <w:trPr>
          <w:trHeight w:val="316"/>
        </w:trPr>
        <w:tc>
          <w:tcPr>
            <w:tcW w:w="2797" w:type="dxa"/>
          </w:tcPr>
          <w:p w:rsidR="009871CD" w:rsidRDefault="00AA7505">
            <w:pPr>
              <w:pStyle w:val="TableParagraph"/>
              <w:rPr>
                <w:sz w:val="24"/>
              </w:rPr>
            </w:pPr>
            <w:r>
              <w:rPr>
                <w:sz w:val="24"/>
              </w:rPr>
              <w:t>Foreign</w:t>
            </w:r>
            <w:r>
              <w:rPr>
                <w:spacing w:val="-3"/>
                <w:sz w:val="24"/>
              </w:rPr>
              <w:t xml:space="preserve"> </w:t>
            </w:r>
            <w:r>
              <w:rPr>
                <w:spacing w:val="-2"/>
                <w:sz w:val="24"/>
              </w:rPr>
              <w:t>Investment</w:t>
            </w:r>
          </w:p>
        </w:tc>
        <w:tc>
          <w:tcPr>
            <w:tcW w:w="2590" w:type="dxa"/>
          </w:tcPr>
          <w:p w:rsidR="009871CD" w:rsidRDefault="00AA7505">
            <w:pPr>
              <w:pStyle w:val="TableParagraph"/>
              <w:rPr>
                <w:sz w:val="24"/>
              </w:rPr>
            </w:pPr>
            <w:r>
              <w:rPr>
                <w:sz w:val="24"/>
              </w:rPr>
              <w:t>Rapid</w:t>
            </w:r>
            <w:r>
              <w:rPr>
                <w:spacing w:val="-1"/>
                <w:sz w:val="24"/>
              </w:rPr>
              <w:t xml:space="preserve"> </w:t>
            </w:r>
            <w:r>
              <w:rPr>
                <w:spacing w:val="-2"/>
                <w:sz w:val="24"/>
              </w:rPr>
              <w:t>expansion</w:t>
            </w:r>
          </w:p>
        </w:tc>
      </w:tr>
      <w:tr w:rsidR="009871CD">
        <w:trPr>
          <w:trHeight w:val="318"/>
        </w:trPr>
        <w:tc>
          <w:tcPr>
            <w:tcW w:w="2797" w:type="dxa"/>
          </w:tcPr>
          <w:p w:rsidR="009871CD" w:rsidRDefault="00AA7505">
            <w:pPr>
              <w:pStyle w:val="TableParagraph"/>
              <w:rPr>
                <w:sz w:val="24"/>
              </w:rPr>
            </w:pPr>
            <w:r>
              <w:rPr>
                <w:spacing w:val="-2"/>
                <w:sz w:val="24"/>
              </w:rPr>
              <w:t>Exports</w:t>
            </w:r>
          </w:p>
        </w:tc>
        <w:tc>
          <w:tcPr>
            <w:tcW w:w="2590" w:type="dxa"/>
          </w:tcPr>
          <w:p w:rsidR="009871CD" w:rsidRDefault="00AA7505">
            <w:pPr>
              <w:pStyle w:val="TableParagraph"/>
              <w:rPr>
                <w:sz w:val="24"/>
              </w:rPr>
            </w:pPr>
            <w:r>
              <w:rPr>
                <w:sz w:val="24"/>
              </w:rPr>
              <w:t>Strong</w:t>
            </w:r>
            <w:r>
              <w:rPr>
                <w:spacing w:val="-1"/>
                <w:sz w:val="24"/>
              </w:rPr>
              <w:t xml:space="preserve"> </w:t>
            </w:r>
            <w:r>
              <w:rPr>
                <w:spacing w:val="-2"/>
                <w:sz w:val="24"/>
              </w:rPr>
              <w:t>growth</w:t>
            </w:r>
          </w:p>
        </w:tc>
      </w:tr>
      <w:tr w:rsidR="009871CD">
        <w:trPr>
          <w:trHeight w:val="316"/>
        </w:trPr>
        <w:tc>
          <w:tcPr>
            <w:tcW w:w="2797" w:type="dxa"/>
          </w:tcPr>
          <w:p w:rsidR="009871CD" w:rsidRDefault="00AA7505">
            <w:pPr>
              <w:pStyle w:val="TableParagraph"/>
              <w:rPr>
                <w:sz w:val="24"/>
              </w:rPr>
            </w:pPr>
            <w:r>
              <w:rPr>
                <w:sz w:val="24"/>
              </w:rPr>
              <w:t>Service</w:t>
            </w:r>
            <w:r>
              <w:rPr>
                <w:spacing w:val="-4"/>
                <w:sz w:val="24"/>
              </w:rPr>
              <w:t xml:space="preserve"> </w:t>
            </w:r>
            <w:r>
              <w:rPr>
                <w:spacing w:val="-2"/>
                <w:sz w:val="24"/>
              </w:rPr>
              <w:t>Sector</w:t>
            </w:r>
          </w:p>
        </w:tc>
        <w:tc>
          <w:tcPr>
            <w:tcW w:w="2590" w:type="dxa"/>
          </w:tcPr>
          <w:p w:rsidR="009871CD" w:rsidRDefault="00AA7505">
            <w:pPr>
              <w:pStyle w:val="TableParagraph"/>
              <w:rPr>
                <w:sz w:val="24"/>
              </w:rPr>
            </w:pPr>
            <w:r>
              <w:rPr>
                <w:sz w:val="24"/>
              </w:rPr>
              <w:t>Became</w:t>
            </w:r>
            <w:r>
              <w:rPr>
                <w:spacing w:val="-2"/>
                <w:sz w:val="24"/>
              </w:rPr>
              <w:t xml:space="preserve"> </w:t>
            </w:r>
            <w:r>
              <w:rPr>
                <w:sz w:val="24"/>
              </w:rPr>
              <w:t>dominant</w:t>
            </w:r>
            <w:r>
              <w:rPr>
                <w:spacing w:val="-1"/>
                <w:sz w:val="24"/>
              </w:rPr>
              <w:t xml:space="preserve"> </w:t>
            </w:r>
            <w:r>
              <w:rPr>
                <w:spacing w:val="-2"/>
                <w:sz w:val="24"/>
              </w:rPr>
              <w:t>sector</w:t>
            </w:r>
          </w:p>
        </w:tc>
      </w:tr>
      <w:tr w:rsidR="009871CD">
        <w:trPr>
          <w:trHeight w:val="318"/>
        </w:trPr>
        <w:tc>
          <w:tcPr>
            <w:tcW w:w="2797" w:type="dxa"/>
          </w:tcPr>
          <w:p w:rsidR="009871CD" w:rsidRDefault="00AA7505">
            <w:pPr>
              <w:pStyle w:val="TableParagraph"/>
              <w:rPr>
                <w:sz w:val="24"/>
              </w:rPr>
            </w:pPr>
            <w:r>
              <w:rPr>
                <w:sz w:val="24"/>
              </w:rPr>
              <w:t>Industrial</w:t>
            </w:r>
            <w:r>
              <w:rPr>
                <w:spacing w:val="-6"/>
                <w:sz w:val="24"/>
              </w:rPr>
              <w:t xml:space="preserve"> </w:t>
            </w:r>
            <w:r>
              <w:rPr>
                <w:spacing w:val="-2"/>
                <w:sz w:val="24"/>
              </w:rPr>
              <w:t>Competitiveness</w:t>
            </w:r>
          </w:p>
        </w:tc>
        <w:tc>
          <w:tcPr>
            <w:tcW w:w="2590" w:type="dxa"/>
          </w:tcPr>
          <w:p w:rsidR="009871CD" w:rsidRDefault="00AA7505">
            <w:pPr>
              <w:pStyle w:val="TableParagraph"/>
              <w:rPr>
                <w:sz w:val="24"/>
              </w:rPr>
            </w:pPr>
            <w:r>
              <w:rPr>
                <w:spacing w:val="-2"/>
                <w:sz w:val="24"/>
              </w:rPr>
              <w:t>Improved</w:t>
            </w:r>
          </w:p>
        </w:tc>
      </w:tr>
      <w:tr w:rsidR="009871CD">
        <w:trPr>
          <w:trHeight w:val="316"/>
        </w:trPr>
        <w:tc>
          <w:tcPr>
            <w:tcW w:w="2797" w:type="dxa"/>
          </w:tcPr>
          <w:p w:rsidR="009871CD" w:rsidRDefault="00AA7505">
            <w:pPr>
              <w:pStyle w:val="TableParagraph"/>
              <w:rPr>
                <w:sz w:val="24"/>
              </w:rPr>
            </w:pPr>
            <w:r>
              <w:rPr>
                <w:sz w:val="24"/>
              </w:rPr>
              <w:t>Global</w:t>
            </w:r>
            <w:r>
              <w:rPr>
                <w:spacing w:val="1"/>
                <w:sz w:val="24"/>
              </w:rPr>
              <w:t xml:space="preserve"> </w:t>
            </w:r>
            <w:r>
              <w:rPr>
                <w:spacing w:val="-2"/>
                <w:sz w:val="24"/>
              </w:rPr>
              <w:t>Integration</w:t>
            </w:r>
          </w:p>
        </w:tc>
        <w:tc>
          <w:tcPr>
            <w:tcW w:w="2590" w:type="dxa"/>
          </w:tcPr>
          <w:p w:rsidR="009871CD" w:rsidRDefault="00AA7505">
            <w:pPr>
              <w:pStyle w:val="TableParagraph"/>
              <w:rPr>
                <w:sz w:val="24"/>
              </w:rPr>
            </w:pPr>
            <w:r>
              <w:rPr>
                <w:sz w:val="24"/>
              </w:rPr>
              <w:t>Increased</w:t>
            </w:r>
            <w:r>
              <w:rPr>
                <w:spacing w:val="-5"/>
                <w:sz w:val="24"/>
              </w:rPr>
              <w:t xml:space="preserve"> </w:t>
            </w:r>
            <w:r>
              <w:rPr>
                <w:spacing w:val="-2"/>
                <w:sz w:val="24"/>
              </w:rPr>
              <w:t>substantially</w:t>
            </w:r>
          </w:p>
        </w:tc>
      </w:tr>
    </w:tbl>
    <w:p w:rsidR="009871CD" w:rsidRDefault="009871CD">
      <w:pPr>
        <w:pStyle w:val="BodyText"/>
        <w:spacing w:before="43"/>
        <w:ind w:left="0" w:right="0"/>
        <w:jc w:val="left"/>
        <w:rPr>
          <w:b/>
        </w:rPr>
      </w:pPr>
    </w:p>
    <w:p w:rsidR="009871CD" w:rsidRDefault="00AA7505">
      <w:pPr>
        <w:pStyle w:val="BodyText"/>
        <w:spacing w:line="276" w:lineRule="auto"/>
        <w:ind w:right="358"/>
      </w:pPr>
      <w:r>
        <w:t xml:space="preserve">Another important finding relates to poverty reduction and improvements in living standards. Economic growth generated employment opportunities and increased incomes for millions of individuals. Government revenues expanded, enabling greater investment in </w:t>
      </w:r>
      <w:r>
        <w:t>infrastructure, education, healthcare, and welfare programs. Studies indicate that poverty rates declined considerably during the post-liberalization period, reflecting broader economic progress (NITI Aayog, 2022).</w:t>
      </w:r>
    </w:p>
    <w:p w:rsidR="009871CD" w:rsidRDefault="00AA7505">
      <w:pPr>
        <w:pStyle w:val="BodyText"/>
        <w:spacing w:before="2" w:line="276" w:lineRule="auto"/>
        <w:ind w:right="355"/>
      </w:pPr>
      <w:r>
        <w:t>The findings also reveal substantial soci</w:t>
      </w:r>
      <w:r>
        <w:t>al transformation. Rising incomes and increased access</w:t>
      </w:r>
      <w:r>
        <w:rPr>
          <w:spacing w:val="40"/>
        </w:rPr>
        <w:t xml:space="preserve"> </w:t>
      </w:r>
      <w:r>
        <w:t>to education contributed to the growth of a large middle class. Consumer behavior changed significantly as domestic and international products became more accessible. Technological advancement and digi</w:t>
      </w:r>
      <w:r>
        <w:t>talization transformed communication, financial transactions, and access to information. The expansion of internet services and mobile technology facilitated greater participation in economic and social activities. Urbanization emerged as another major out</w:t>
      </w:r>
      <w:r>
        <w:t xml:space="preserve">come of liberalization. Economic opportunities in urban centers attracted migration from rural areas, contributing to the growth of metropolitan cities. Cities such as Bengaluru, Hyderabad, Mumbai, Delhi, and Pune became centers of innovation, investment, </w:t>
      </w:r>
      <w:r>
        <w:t>and employment generation. Urban expansion supported economic modernization but also created challenges related to housing, transportation, and public services.</w:t>
      </w:r>
    </w:p>
    <w:p w:rsidR="009871CD" w:rsidRDefault="00AA7505">
      <w:pPr>
        <w:pStyle w:val="BodyText"/>
        <w:spacing w:line="276" w:lineRule="auto"/>
        <w:ind w:right="355"/>
      </w:pPr>
      <w:r>
        <w:t>The findings further suggest that the benefits of liberalization were not distributed equally a</w:t>
      </w:r>
      <w:r>
        <w:t>cross society. Income inequality increased in several regions, with higher gains observed among</w:t>
      </w:r>
      <w:r>
        <w:rPr>
          <w:spacing w:val="40"/>
        </w:rPr>
        <w:t xml:space="preserve"> </w:t>
      </w:r>
      <w:r>
        <w:t>skilled workers and urban populations. Individuals possessing education, technical skills, and access</w:t>
      </w:r>
      <w:r>
        <w:rPr>
          <w:spacing w:val="9"/>
        </w:rPr>
        <w:t xml:space="preserve"> </w:t>
      </w:r>
      <w:r>
        <w:t>to</w:t>
      </w:r>
      <w:r>
        <w:rPr>
          <w:spacing w:val="11"/>
        </w:rPr>
        <w:t xml:space="preserve"> </w:t>
      </w:r>
      <w:r>
        <w:t>capital</w:t>
      </w:r>
      <w:r>
        <w:rPr>
          <w:spacing w:val="12"/>
        </w:rPr>
        <w:t xml:space="preserve"> </w:t>
      </w:r>
      <w:r>
        <w:t>were</w:t>
      </w:r>
      <w:r>
        <w:rPr>
          <w:spacing w:val="11"/>
        </w:rPr>
        <w:t xml:space="preserve"> </w:t>
      </w:r>
      <w:r>
        <w:t>generally</w:t>
      </w:r>
      <w:r>
        <w:rPr>
          <w:spacing w:val="5"/>
        </w:rPr>
        <w:t xml:space="preserve"> </w:t>
      </w:r>
      <w:r>
        <w:t>better</w:t>
      </w:r>
      <w:r>
        <w:rPr>
          <w:spacing w:val="11"/>
        </w:rPr>
        <w:t xml:space="preserve"> </w:t>
      </w:r>
      <w:r>
        <w:t>positioned</w:t>
      </w:r>
      <w:r>
        <w:rPr>
          <w:spacing w:val="13"/>
        </w:rPr>
        <w:t xml:space="preserve"> </w:t>
      </w:r>
      <w:r>
        <w:t>to</w:t>
      </w:r>
      <w:r>
        <w:rPr>
          <w:spacing w:val="12"/>
        </w:rPr>
        <w:t xml:space="preserve"> </w:t>
      </w:r>
      <w:r>
        <w:t>benefit</w:t>
      </w:r>
      <w:r>
        <w:rPr>
          <w:spacing w:val="11"/>
        </w:rPr>
        <w:t xml:space="preserve"> </w:t>
      </w:r>
      <w:r>
        <w:t>fro</w:t>
      </w:r>
      <w:r>
        <w:t>m</w:t>
      </w:r>
      <w:r>
        <w:rPr>
          <w:spacing w:val="11"/>
        </w:rPr>
        <w:t xml:space="preserve"> </w:t>
      </w:r>
      <w:r>
        <w:t>economic</w:t>
      </w:r>
      <w:r>
        <w:rPr>
          <w:spacing w:val="10"/>
        </w:rPr>
        <w:t xml:space="preserve"> </w:t>
      </w:r>
      <w:r>
        <w:t>reforms.</w:t>
      </w:r>
      <w:r>
        <w:rPr>
          <w:spacing w:val="13"/>
        </w:rPr>
        <w:t xml:space="preserve"> </w:t>
      </w:r>
      <w:r>
        <w:t>In</w:t>
      </w:r>
      <w:r>
        <w:rPr>
          <w:spacing w:val="11"/>
        </w:rPr>
        <w:t xml:space="preserve"> </w:t>
      </w:r>
      <w:r>
        <w:rPr>
          <w:spacing w:val="-2"/>
        </w:rPr>
        <w:t>contrast,</w:t>
      </w:r>
    </w:p>
    <w:p w:rsidR="009871CD" w:rsidRDefault="009871CD">
      <w:pPr>
        <w:pStyle w:val="BodyText"/>
        <w:spacing w:line="276" w:lineRule="auto"/>
        <w:sectPr w:rsidR="009871CD">
          <w:pgSz w:w="12240" w:h="15840"/>
          <w:pgMar w:top="2600" w:right="1080" w:bottom="1280" w:left="1080" w:header="718" w:footer="1094" w:gutter="0"/>
          <w:cols w:space="720"/>
        </w:sectPr>
      </w:pPr>
    </w:p>
    <w:p w:rsidR="009871CD" w:rsidRDefault="00AA7505">
      <w:pPr>
        <w:pStyle w:val="BodyText"/>
        <w:spacing w:before="272" w:line="276" w:lineRule="auto"/>
        <w:ind w:right="361"/>
      </w:pPr>
      <w:r>
        <w:t>economically vulnerable groups often faced difficulties adapting to rapidly changing market conditions (Dreze &amp; Sen, 2019). Agriculture represents one of the sectors where challenges remained significant. Alth</w:t>
      </w:r>
      <w:r>
        <w:t xml:space="preserve">ough the overall economy expanded rapidly, agricultural growth was relatively slower compared to the service sector. Farmers frequently encountered challenges related to market fluctuations, input costs, and income uncertainty. As a result, rural distress </w:t>
      </w:r>
      <w:r>
        <w:t>continued to be a concern despite broader economic progress.</w:t>
      </w:r>
    </w:p>
    <w:p w:rsidR="009871CD" w:rsidRDefault="00AA7505">
      <w:pPr>
        <w:pStyle w:val="Heading2"/>
        <w:spacing w:after="42"/>
      </w:pPr>
      <w:r>
        <w:t>Table:</w:t>
      </w:r>
      <w:r>
        <w:rPr>
          <w:spacing w:val="-3"/>
        </w:rPr>
        <w:t xml:space="preserve"> </w:t>
      </w:r>
      <w:r>
        <w:t>Positive</w:t>
      </w:r>
      <w:r>
        <w:rPr>
          <w:spacing w:val="-1"/>
        </w:rPr>
        <w:t xml:space="preserve"> </w:t>
      </w:r>
      <w:r>
        <w:t>and Negative</w:t>
      </w:r>
      <w:r>
        <w:rPr>
          <w:spacing w:val="-3"/>
        </w:rPr>
        <w:t xml:space="preserve"> </w:t>
      </w:r>
      <w:r>
        <w:t>Social</w:t>
      </w:r>
      <w:r>
        <w:rPr>
          <w:spacing w:val="-1"/>
        </w:rPr>
        <w:t xml:space="preserve"> </w:t>
      </w:r>
      <w:r>
        <w:t>Impacts</w:t>
      </w:r>
      <w:r>
        <w:rPr>
          <w:spacing w:val="-1"/>
        </w:rPr>
        <w:t xml:space="preserve"> </w:t>
      </w:r>
      <w:r>
        <w:t xml:space="preserve">of </w:t>
      </w:r>
      <w:r>
        <w:rPr>
          <w:spacing w:val="-2"/>
        </w:rPr>
        <w:t>Liberalization</w:t>
      </w:r>
    </w:p>
    <w:tbl>
      <w:tblPr>
        <w:tblW w:w="0" w:type="auto"/>
        <w:tblInd w:w="2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3"/>
        <w:gridCol w:w="2556"/>
      </w:tblGrid>
      <w:tr w:rsidR="009871CD">
        <w:trPr>
          <w:trHeight w:val="316"/>
        </w:trPr>
        <w:tc>
          <w:tcPr>
            <w:tcW w:w="3123" w:type="dxa"/>
          </w:tcPr>
          <w:p w:rsidR="009871CD" w:rsidRDefault="00AA7505">
            <w:pPr>
              <w:pStyle w:val="TableParagraph"/>
              <w:rPr>
                <w:b/>
                <w:sz w:val="24"/>
              </w:rPr>
            </w:pPr>
            <w:r>
              <w:rPr>
                <w:b/>
                <w:sz w:val="24"/>
              </w:rPr>
              <w:t>Positive</w:t>
            </w:r>
            <w:r>
              <w:rPr>
                <w:b/>
                <w:spacing w:val="-3"/>
                <w:sz w:val="24"/>
              </w:rPr>
              <w:t xml:space="preserve"> </w:t>
            </w:r>
            <w:r>
              <w:rPr>
                <w:b/>
                <w:spacing w:val="-2"/>
                <w:sz w:val="24"/>
              </w:rPr>
              <w:t>Impacts</w:t>
            </w:r>
          </w:p>
        </w:tc>
        <w:tc>
          <w:tcPr>
            <w:tcW w:w="2556" w:type="dxa"/>
          </w:tcPr>
          <w:p w:rsidR="009871CD" w:rsidRDefault="00AA7505">
            <w:pPr>
              <w:pStyle w:val="TableParagraph"/>
              <w:ind w:left="108"/>
              <w:rPr>
                <w:b/>
                <w:sz w:val="24"/>
              </w:rPr>
            </w:pPr>
            <w:r>
              <w:rPr>
                <w:b/>
                <w:sz w:val="24"/>
              </w:rPr>
              <w:t>Negative</w:t>
            </w:r>
            <w:r>
              <w:rPr>
                <w:b/>
                <w:spacing w:val="-4"/>
                <w:sz w:val="24"/>
              </w:rPr>
              <w:t xml:space="preserve"> </w:t>
            </w:r>
            <w:r>
              <w:rPr>
                <w:b/>
                <w:spacing w:val="-2"/>
                <w:sz w:val="24"/>
              </w:rPr>
              <w:t>Impacts</w:t>
            </w:r>
          </w:p>
        </w:tc>
      </w:tr>
      <w:tr w:rsidR="009871CD">
        <w:trPr>
          <w:trHeight w:val="318"/>
        </w:trPr>
        <w:tc>
          <w:tcPr>
            <w:tcW w:w="3123" w:type="dxa"/>
          </w:tcPr>
          <w:p w:rsidR="009871CD" w:rsidRDefault="00AA7505">
            <w:pPr>
              <w:pStyle w:val="TableParagraph"/>
              <w:spacing w:before="1" w:line="240" w:lineRule="auto"/>
              <w:rPr>
                <w:sz w:val="24"/>
              </w:rPr>
            </w:pPr>
            <w:r>
              <w:rPr>
                <w:sz w:val="24"/>
              </w:rPr>
              <w:t>Higher</w:t>
            </w:r>
            <w:r>
              <w:rPr>
                <w:spacing w:val="-2"/>
                <w:sz w:val="24"/>
              </w:rPr>
              <w:t xml:space="preserve"> incomes</w:t>
            </w:r>
          </w:p>
        </w:tc>
        <w:tc>
          <w:tcPr>
            <w:tcW w:w="2556" w:type="dxa"/>
          </w:tcPr>
          <w:p w:rsidR="009871CD" w:rsidRDefault="00AA7505">
            <w:pPr>
              <w:pStyle w:val="TableParagraph"/>
              <w:spacing w:before="1" w:line="240" w:lineRule="auto"/>
              <w:ind w:left="108"/>
              <w:rPr>
                <w:sz w:val="24"/>
              </w:rPr>
            </w:pPr>
            <w:r>
              <w:rPr>
                <w:sz w:val="24"/>
              </w:rPr>
              <w:t>Rising</w:t>
            </w:r>
            <w:r>
              <w:rPr>
                <w:spacing w:val="-3"/>
                <w:sz w:val="24"/>
              </w:rPr>
              <w:t xml:space="preserve"> </w:t>
            </w:r>
            <w:r>
              <w:rPr>
                <w:spacing w:val="-2"/>
                <w:sz w:val="24"/>
              </w:rPr>
              <w:t>inequality</w:t>
            </w:r>
          </w:p>
        </w:tc>
      </w:tr>
      <w:tr w:rsidR="009871CD">
        <w:trPr>
          <w:trHeight w:val="316"/>
        </w:trPr>
        <w:tc>
          <w:tcPr>
            <w:tcW w:w="3123" w:type="dxa"/>
          </w:tcPr>
          <w:p w:rsidR="009871CD" w:rsidRDefault="00AA7505">
            <w:pPr>
              <w:pStyle w:val="TableParagraph"/>
              <w:rPr>
                <w:sz w:val="24"/>
              </w:rPr>
            </w:pPr>
            <w:r>
              <w:rPr>
                <w:sz w:val="24"/>
              </w:rPr>
              <w:t>Better</w:t>
            </w:r>
            <w:r>
              <w:rPr>
                <w:spacing w:val="-2"/>
                <w:sz w:val="24"/>
              </w:rPr>
              <w:t xml:space="preserve"> </w:t>
            </w:r>
            <w:r>
              <w:rPr>
                <w:sz w:val="24"/>
              </w:rPr>
              <w:t>education</w:t>
            </w:r>
            <w:r>
              <w:rPr>
                <w:spacing w:val="-2"/>
                <w:sz w:val="24"/>
              </w:rPr>
              <w:t xml:space="preserve"> opportunities</w:t>
            </w:r>
          </w:p>
        </w:tc>
        <w:tc>
          <w:tcPr>
            <w:tcW w:w="2556" w:type="dxa"/>
          </w:tcPr>
          <w:p w:rsidR="009871CD" w:rsidRDefault="00AA7505">
            <w:pPr>
              <w:pStyle w:val="TableParagraph"/>
              <w:ind w:left="108"/>
              <w:rPr>
                <w:sz w:val="24"/>
              </w:rPr>
            </w:pPr>
            <w:r>
              <w:rPr>
                <w:sz w:val="24"/>
              </w:rPr>
              <w:t>Regional</w:t>
            </w:r>
            <w:r>
              <w:rPr>
                <w:spacing w:val="-4"/>
                <w:sz w:val="24"/>
              </w:rPr>
              <w:t xml:space="preserve"> </w:t>
            </w:r>
            <w:r>
              <w:rPr>
                <w:spacing w:val="-2"/>
                <w:sz w:val="24"/>
              </w:rPr>
              <w:t>disparities</w:t>
            </w:r>
          </w:p>
        </w:tc>
      </w:tr>
      <w:tr w:rsidR="009871CD">
        <w:trPr>
          <w:trHeight w:val="318"/>
        </w:trPr>
        <w:tc>
          <w:tcPr>
            <w:tcW w:w="3123" w:type="dxa"/>
          </w:tcPr>
          <w:p w:rsidR="009871CD" w:rsidRDefault="00AA7505">
            <w:pPr>
              <w:pStyle w:val="TableParagraph"/>
              <w:rPr>
                <w:sz w:val="24"/>
              </w:rPr>
            </w:pPr>
            <w:r>
              <w:rPr>
                <w:sz w:val="24"/>
              </w:rPr>
              <w:t>Technological</w:t>
            </w:r>
            <w:r>
              <w:rPr>
                <w:spacing w:val="-6"/>
                <w:sz w:val="24"/>
              </w:rPr>
              <w:t xml:space="preserve"> </w:t>
            </w:r>
            <w:r>
              <w:rPr>
                <w:spacing w:val="-2"/>
                <w:sz w:val="24"/>
              </w:rPr>
              <w:t>advancement</w:t>
            </w:r>
          </w:p>
        </w:tc>
        <w:tc>
          <w:tcPr>
            <w:tcW w:w="2556" w:type="dxa"/>
          </w:tcPr>
          <w:p w:rsidR="009871CD" w:rsidRDefault="00AA7505">
            <w:pPr>
              <w:pStyle w:val="TableParagraph"/>
              <w:ind w:left="108"/>
              <w:rPr>
                <w:sz w:val="24"/>
              </w:rPr>
            </w:pPr>
            <w:r>
              <w:rPr>
                <w:sz w:val="24"/>
              </w:rPr>
              <w:t>Urban</w:t>
            </w:r>
            <w:r>
              <w:rPr>
                <w:spacing w:val="-3"/>
                <w:sz w:val="24"/>
              </w:rPr>
              <w:t xml:space="preserve"> </w:t>
            </w:r>
            <w:r>
              <w:rPr>
                <w:spacing w:val="-2"/>
                <w:sz w:val="24"/>
              </w:rPr>
              <w:t>congestion</w:t>
            </w:r>
          </w:p>
        </w:tc>
      </w:tr>
      <w:tr w:rsidR="009871CD">
        <w:trPr>
          <w:trHeight w:val="316"/>
        </w:trPr>
        <w:tc>
          <w:tcPr>
            <w:tcW w:w="3123" w:type="dxa"/>
          </w:tcPr>
          <w:p w:rsidR="009871CD" w:rsidRDefault="00AA7505">
            <w:pPr>
              <w:pStyle w:val="TableParagraph"/>
              <w:rPr>
                <w:sz w:val="24"/>
              </w:rPr>
            </w:pPr>
            <w:r>
              <w:rPr>
                <w:sz w:val="24"/>
              </w:rPr>
              <w:t>Growth</w:t>
            </w:r>
            <w:r>
              <w:rPr>
                <w:spacing w:val="-1"/>
                <w:sz w:val="24"/>
              </w:rPr>
              <w:t xml:space="preserve"> </w:t>
            </w:r>
            <w:r>
              <w:rPr>
                <w:sz w:val="24"/>
              </w:rPr>
              <w:t>of</w:t>
            </w:r>
            <w:r>
              <w:rPr>
                <w:spacing w:val="-2"/>
                <w:sz w:val="24"/>
              </w:rPr>
              <w:t xml:space="preserve"> </w:t>
            </w:r>
            <w:r>
              <w:rPr>
                <w:sz w:val="24"/>
              </w:rPr>
              <w:t xml:space="preserve">middle </w:t>
            </w:r>
            <w:r>
              <w:rPr>
                <w:spacing w:val="-2"/>
                <w:sz w:val="24"/>
              </w:rPr>
              <w:t>class</w:t>
            </w:r>
          </w:p>
        </w:tc>
        <w:tc>
          <w:tcPr>
            <w:tcW w:w="2556" w:type="dxa"/>
          </w:tcPr>
          <w:p w:rsidR="009871CD" w:rsidRDefault="00AA7505">
            <w:pPr>
              <w:pStyle w:val="TableParagraph"/>
              <w:ind w:left="108"/>
              <w:rPr>
                <w:sz w:val="24"/>
              </w:rPr>
            </w:pPr>
            <w:r>
              <w:rPr>
                <w:sz w:val="24"/>
              </w:rPr>
              <w:t>Informal</w:t>
            </w:r>
            <w:r>
              <w:rPr>
                <w:spacing w:val="-4"/>
                <w:sz w:val="24"/>
              </w:rPr>
              <w:t xml:space="preserve"> </w:t>
            </w:r>
            <w:r>
              <w:rPr>
                <w:spacing w:val="-2"/>
                <w:sz w:val="24"/>
              </w:rPr>
              <w:t>employment</w:t>
            </w:r>
          </w:p>
        </w:tc>
      </w:tr>
      <w:tr w:rsidR="009871CD">
        <w:trPr>
          <w:trHeight w:val="318"/>
        </w:trPr>
        <w:tc>
          <w:tcPr>
            <w:tcW w:w="3123" w:type="dxa"/>
          </w:tcPr>
          <w:p w:rsidR="009871CD" w:rsidRDefault="00AA7505">
            <w:pPr>
              <w:pStyle w:val="TableParagraph"/>
              <w:rPr>
                <w:sz w:val="24"/>
              </w:rPr>
            </w:pPr>
            <w:r>
              <w:rPr>
                <w:sz w:val="24"/>
              </w:rPr>
              <w:t>Poverty</w:t>
            </w:r>
            <w:r>
              <w:rPr>
                <w:spacing w:val="-5"/>
                <w:sz w:val="24"/>
              </w:rPr>
              <w:t xml:space="preserve"> </w:t>
            </w:r>
            <w:r>
              <w:rPr>
                <w:spacing w:val="-2"/>
                <w:sz w:val="24"/>
              </w:rPr>
              <w:t>reduction</w:t>
            </w:r>
          </w:p>
        </w:tc>
        <w:tc>
          <w:tcPr>
            <w:tcW w:w="2556" w:type="dxa"/>
          </w:tcPr>
          <w:p w:rsidR="009871CD" w:rsidRDefault="00AA7505">
            <w:pPr>
              <w:pStyle w:val="TableParagraph"/>
              <w:ind w:left="108"/>
              <w:rPr>
                <w:sz w:val="24"/>
              </w:rPr>
            </w:pPr>
            <w:r>
              <w:rPr>
                <w:sz w:val="24"/>
              </w:rPr>
              <w:t>Agricultural</w:t>
            </w:r>
            <w:r>
              <w:rPr>
                <w:spacing w:val="-4"/>
                <w:sz w:val="24"/>
              </w:rPr>
              <w:t xml:space="preserve"> </w:t>
            </w:r>
            <w:r>
              <w:rPr>
                <w:spacing w:val="-2"/>
                <w:sz w:val="24"/>
              </w:rPr>
              <w:t>challenges</w:t>
            </w:r>
          </w:p>
        </w:tc>
      </w:tr>
      <w:tr w:rsidR="009871CD">
        <w:trPr>
          <w:trHeight w:val="316"/>
        </w:trPr>
        <w:tc>
          <w:tcPr>
            <w:tcW w:w="3123" w:type="dxa"/>
          </w:tcPr>
          <w:p w:rsidR="009871CD" w:rsidRDefault="00AA7505">
            <w:pPr>
              <w:pStyle w:val="TableParagraph"/>
              <w:rPr>
                <w:sz w:val="24"/>
              </w:rPr>
            </w:pPr>
            <w:r>
              <w:rPr>
                <w:sz w:val="24"/>
              </w:rPr>
              <w:t>Increased</w:t>
            </w:r>
            <w:r>
              <w:rPr>
                <w:spacing w:val="-3"/>
                <w:sz w:val="24"/>
              </w:rPr>
              <w:t xml:space="preserve"> </w:t>
            </w:r>
            <w:r>
              <w:rPr>
                <w:sz w:val="24"/>
              </w:rPr>
              <w:t>consumer</w:t>
            </w:r>
            <w:r>
              <w:rPr>
                <w:spacing w:val="-2"/>
                <w:sz w:val="24"/>
              </w:rPr>
              <w:t xml:space="preserve"> choice</w:t>
            </w:r>
          </w:p>
        </w:tc>
        <w:tc>
          <w:tcPr>
            <w:tcW w:w="2556" w:type="dxa"/>
          </w:tcPr>
          <w:p w:rsidR="009871CD" w:rsidRDefault="00AA7505">
            <w:pPr>
              <w:pStyle w:val="TableParagraph"/>
              <w:ind w:left="108"/>
              <w:rPr>
                <w:sz w:val="24"/>
              </w:rPr>
            </w:pPr>
            <w:r>
              <w:rPr>
                <w:sz w:val="24"/>
              </w:rPr>
              <w:t>Environmental</w:t>
            </w:r>
            <w:r>
              <w:rPr>
                <w:spacing w:val="-1"/>
                <w:sz w:val="24"/>
              </w:rPr>
              <w:t xml:space="preserve"> </w:t>
            </w:r>
            <w:r>
              <w:rPr>
                <w:spacing w:val="-2"/>
                <w:sz w:val="24"/>
              </w:rPr>
              <w:t>concerns</w:t>
            </w:r>
          </w:p>
        </w:tc>
      </w:tr>
    </w:tbl>
    <w:p w:rsidR="009871CD" w:rsidRDefault="00AA7505">
      <w:pPr>
        <w:pStyle w:val="BodyText"/>
        <w:spacing w:before="2" w:line="276" w:lineRule="auto"/>
        <w:ind w:right="358"/>
      </w:pPr>
      <w:r>
        <w:t>Employment generation presents a mixed picture. Liberalization contributed to the creation of new jobs in services, information technology, retail, telecommunications, and finance. However, several studies</w:t>
      </w:r>
      <w:r>
        <w:rPr>
          <w:spacing w:val="-1"/>
        </w:rPr>
        <w:t xml:space="preserve"> </w:t>
      </w:r>
      <w:r>
        <w:t>highlight concerns</w:t>
      </w:r>
      <w:r>
        <w:rPr>
          <w:spacing w:val="-1"/>
        </w:rPr>
        <w:t xml:space="preserve"> </w:t>
      </w:r>
      <w:r>
        <w:t>regarding</w:t>
      </w:r>
      <w:r>
        <w:rPr>
          <w:spacing w:val="-2"/>
        </w:rPr>
        <w:t xml:space="preserve"> </w:t>
      </w:r>
      <w:r>
        <w:t>jobless growth, where</w:t>
      </w:r>
      <w:r>
        <w:rPr>
          <w:spacing w:val="-2"/>
        </w:rPr>
        <w:t xml:space="preserve"> </w:t>
      </w:r>
      <w:r>
        <w:t>economic</w:t>
      </w:r>
      <w:r>
        <w:rPr>
          <w:spacing w:val="-2"/>
        </w:rPr>
        <w:t xml:space="preserve"> </w:t>
      </w:r>
      <w:r>
        <w:t>expansion</w:t>
      </w:r>
      <w:r>
        <w:rPr>
          <w:spacing w:val="-2"/>
        </w:rPr>
        <w:t xml:space="preserve"> </w:t>
      </w:r>
      <w:r>
        <w:t>occurred faster than formal employment creation. A significant proportion of workers remained employed in the informal sector without adequate social protection or</w:t>
      </w:r>
      <w:r>
        <w:rPr>
          <w:spacing w:val="-1"/>
        </w:rPr>
        <w:t xml:space="preserve"> </w:t>
      </w:r>
      <w:r>
        <w:t>employment security. Environmental sustainability also emerged as an imp</w:t>
      </w:r>
      <w:r>
        <w:t>ortant issue. Rapid industrialization, urbanization, and increased consumption contributed to environmental degradation, pollution, and resource pressures. Policymakers increasingly recognize the need to balance economic growth with sustainable development</w:t>
      </w:r>
      <w:r>
        <w:t xml:space="preserve"> objectives.</w:t>
      </w:r>
    </w:p>
    <w:p w:rsidR="009871CD" w:rsidRDefault="00AA7505">
      <w:pPr>
        <w:pStyle w:val="BodyText"/>
        <w:spacing w:line="276" w:lineRule="auto"/>
      </w:pPr>
      <w:r>
        <w:t>Regional disparities constitute another important finding. States with stronger infrastructure, educational institutions, industrial bases, and governance frameworks generally benefited more from liberalization than less-developed regions. Con</w:t>
      </w:r>
      <w:r>
        <w:t>sequently, significant differences in income, employment, and development outcomes remain visible across various parts of India. The analysis indicates that economic liberalization has generated substantial economic and social benefits while simultaneously</w:t>
      </w:r>
      <w:r>
        <w:t xml:space="preserve"> creating new policy challenges. The evidence suggests that future development strategies should focus not only on sustaining economic growth but also on ensuring that growth becomes more inclusive, equitable, and environmentally sustainable.</w:t>
      </w:r>
    </w:p>
    <w:p w:rsidR="009871CD" w:rsidRDefault="00AA7505">
      <w:pPr>
        <w:pStyle w:val="Heading1"/>
        <w:numPr>
          <w:ilvl w:val="0"/>
          <w:numId w:val="1"/>
        </w:numPr>
        <w:tabs>
          <w:tab w:val="left" w:pos="720"/>
        </w:tabs>
        <w:spacing w:before="1"/>
      </w:pPr>
      <w:r>
        <w:rPr>
          <w:spacing w:val="-2"/>
        </w:rPr>
        <w:t>CONCLUSION</w:t>
      </w:r>
    </w:p>
    <w:p w:rsidR="009871CD" w:rsidRDefault="00AA7505">
      <w:pPr>
        <w:pStyle w:val="BodyText"/>
        <w:spacing w:before="41" w:line="276" w:lineRule="auto"/>
        <w:ind w:right="359"/>
      </w:pPr>
      <w:r>
        <w:t>In</w:t>
      </w:r>
      <w:r>
        <w:t>dia's economic liberalization of 1991 represents one of the most significant policy transformations in the nation's history. Introduced in response to a severe economic crisis, the reforms fundamentally altered the structure and functioning of the Indian e</w:t>
      </w:r>
      <w:r>
        <w:t>conomy. Through liberalization,</w:t>
      </w:r>
      <w:r>
        <w:rPr>
          <w:spacing w:val="61"/>
          <w:w w:val="150"/>
        </w:rPr>
        <w:t xml:space="preserve"> </w:t>
      </w:r>
      <w:r>
        <w:t>privatization,</w:t>
      </w:r>
      <w:r>
        <w:rPr>
          <w:spacing w:val="63"/>
          <w:w w:val="150"/>
        </w:rPr>
        <w:t xml:space="preserve"> </w:t>
      </w:r>
      <w:r>
        <w:t>and</w:t>
      </w:r>
      <w:r>
        <w:rPr>
          <w:spacing w:val="63"/>
          <w:w w:val="150"/>
        </w:rPr>
        <w:t xml:space="preserve"> </w:t>
      </w:r>
      <w:r>
        <w:t>globalization,</w:t>
      </w:r>
      <w:r>
        <w:rPr>
          <w:spacing w:val="61"/>
          <w:w w:val="150"/>
        </w:rPr>
        <w:t xml:space="preserve"> </w:t>
      </w:r>
      <w:r>
        <w:t>India</w:t>
      </w:r>
      <w:r>
        <w:rPr>
          <w:spacing w:val="63"/>
          <w:w w:val="150"/>
        </w:rPr>
        <w:t xml:space="preserve"> </w:t>
      </w:r>
      <w:r>
        <w:t>transitioned</w:t>
      </w:r>
      <w:r>
        <w:rPr>
          <w:spacing w:val="63"/>
          <w:w w:val="150"/>
        </w:rPr>
        <w:t xml:space="preserve"> </w:t>
      </w:r>
      <w:r>
        <w:t>from</w:t>
      </w:r>
      <w:r>
        <w:rPr>
          <w:spacing w:val="64"/>
          <w:w w:val="150"/>
        </w:rPr>
        <w:t xml:space="preserve"> </w:t>
      </w:r>
      <w:r>
        <w:t>a</w:t>
      </w:r>
      <w:r>
        <w:rPr>
          <w:spacing w:val="62"/>
          <w:w w:val="150"/>
        </w:rPr>
        <w:t xml:space="preserve"> </w:t>
      </w:r>
      <w:r>
        <w:t>highly</w:t>
      </w:r>
      <w:r>
        <w:rPr>
          <w:spacing w:val="67"/>
          <w:w w:val="150"/>
        </w:rPr>
        <w:t xml:space="preserve"> </w:t>
      </w:r>
      <w:r>
        <w:rPr>
          <w:spacing w:val="-2"/>
        </w:rPr>
        <w:t>regulated</w:t>
      </w:r>
    </w:p>
    <w:p w:rsidR="009871CD" w:rsidRDefault="009871CD">
      <w:pPr>
        <w:pStyle w:val="BodyText"/>
        <w:spacing w:line="276" w:lineRule="auto"/>
        <w:sectPr w:rsidR="009871CD">
          <w:pgSz w:w="12240" w:h="15840"/>
          <w:pgMar w:top="2600" w:right="1080" w:bottom="1280" w:left="1080" w:header="718" w:footer="1094" w:gutter="0"/>
          <w:cols w:space="720"/>
        </w:sectPr>
      </w:pPr>
    </w:p>
    <w:p w:rsidR="009871CD" w:rsidRDefault="00AA7505">
      <w:pPr>
        <w:pStyle w:val="BodyText"/>
        <w:spacing w:before="272" w:line="276" w:lineRule="auto"/>
        <w:ind w:right="358"/>
      </w:pPr>
      <w:r>
        <w:t>economic system to a more market-oriented and globally integrated economy. The study found that liberalization contributed significantly to economic growth, increased foreign investment, expansion of the service sector, technological advancement, and impro</w:t>
      </w:r>
      <w:r>
        <w:t>vements in living standards.</w:t>
      </w:r>
      <w:r>
        <w:rPr>
          <w:spacing w:val="-3"/>
        </w:rPr>
        <w:t xml:space="preserve"> </w:t>
      </w:r>
      <w:r>
        <w:t>The</w:t>
      </w:r>
      <w:r>
        <w:rPr>
          <w:spacing w:val="-4"/>
        </w:rPr>
        <w:t xml:space="preserve"> </w:t>
      </w:r>
      <w:r>
        <w:t>reforms</w:t>
      </w:r>
      <w:r>
        <w:rPr>
          <w:spacing w:val="-1"/>
        </w:rPr>
        <w:t xml:space="preserve"> </w:t>
      </w:r>
      <w:r>
        <w:t>facilitated</w:t>
      </w:r>
      <w:r>
        <w:rPr>
          <w:spacing w:val="-2"/>
        </w:rPr>
        <w:t xml:space="preserve"> </w:t>
      </w:r>
      <w:r>
        <w:t>India's</w:t>
      </w:r>
      <w:r>
        <w:rPr>
          <w:spacing w:val="-1"/>
        </w:rPr>
        <w:t xml:space="preserve"> </w:t>
      </w:r>
      <w:r>
        <w:t>emergence</w:t>
      </w:r>
      <w:r>
        <w:rPr>
          <w:spacing w:val="-2"/>
        </w:rPr>
        <w:t xml:space="preserve"> </w:t>
      </w:r>
      <w:r>
        <w:t>as</w:t>
      </w:r>
      <w:r>
        <w:rPr>
          <w:spacing w:val="-3"/>
        </w:rPr>
        <w:t xml:space="preserve"> </w:t>
      </w:r>
      <w:r>
        <w:t>a</w:t>
      </w:r>
      <w:r>
        <w:rPr>
          <w:spacing w:val="-2"/>
        </w:rPr>
        <w:t xml:space="preserve"> </w:t>
      </w:r>
      <w:r>
        <w:t>major</w:t>
      </w:r>
      <w:r>
        <w:rPr>
          <w:spacing w:val="-2"/>
        </w:rPr>
        <w:t xml:space="preserve"> </w:t>
      </w:r>
      <w:r>
        <w:t>participant in</w:t>
      </w:r>
      <w:r>
        <w:rPr>
          <w:spacing w:val="-3"/>
        </w:rPr>
        <w:t xml:space="preserve"> </w:t>
      </w:r>
      <w:r>
        <w:t>the</w:t>
      </w:r>
      <w:r>
        <w:rPr>
          <w:spacing w:val="-2"/>
        </w:rPr>
        <w:t xml:space="preserve"> </w:t>
      </w:r>
      <w:r>
        <w:t>global</w:t>
      </w:r>
      <w:r>
        <w:rPr>
          <w:spacing w:val="-1"/>
        </w:rPr>
        <w:t xml:space="preserve"> </w:t>
      </w:r>
      <w:r>
        <w:t>economy and</w:t>
      </w:r>
      <w:r>
        <w:rPr>
          <w:spacing w:val="-1"/>
        </w:rPr>
        <w:t xml:space="preserve"> </w:t>
      </w:r>
      <w:r>
        <w:t>supported</w:t>
      </w:r>
      <w:r>
        <w:rPr>
          <w:spacing w:val="-1"/>
        </w:rPr>
        <w:t xml:space="preserve"> </w:t>
      </w:r>
      <w:r>
        <w:t>the</w:t>
      </w:r>
      <w:r>
        <w:rPr>
          <w:spacing w:val="-2"/>
        </w:rPr>
        <w:t xml:space="preserve"> </w:t>
      </w:r>
      <w:r>
        <w:t>development</w:t>
      </w:r>
      <w:r>
        <w:rPr>
          <w:spacing w:val="-1"/>
        </w:rPr>
        <w:t xml:space="preserve"> </w:t>
      </w:r>
      <w:r>
        <w:t>of</w:t>
      </w:r>
      <w:r>
        <w:rPr>
          <w:spacing w:val="-2"/>
        </w:rPr>
        <w:t xml:space="preserve"> </w:t>
      </w:r>
      <w:r>
        <w:t>new</w:t>
      </w:r>
      <w:r>
        <w:rPr>
          <w:spacing w:val="-2"/>
        </w:rPr>
        <w:t xml:space="preserve"> </w:t>
      </w:r>
      <w:r>
        <w:t>industries,</w:t>
      </w:r>
      <w:r>
        <w:rPr>
          <w:spacing w:val="-3"/>
        </w:rPr>
        <w:t xml:space="preserve"> </w:t>
      </w:r>
      <w:r>
        <w:t>particularly</w:t>
      </w:r>
      <w:r>
        <w:rPr>
          <w:spacing w:val="-6"/>
        </w:rPr>
        <w:t xml:space="preserve"> </w:t>
      </w:r>
      <w:r>
        <w:t>information</w:t>
      </w:r>
      <w:r>
        <w:rPr>
          <w:spacing w:val="-1"/>
        </w:rPr>
        <w:t xml:space="preserve"> </w:t>
      </w:r>
      <w:r>
        <w:t>technology</w:t>
      </w:r>
      <w:r>
        <w:rPr>
          <w:spacing w:val="-6"/>
        </w:rPr>
        <w:t xml:space="preserve"> </w:t>
      </w:r>
      <w:r>
        <w:t>and</w:t>
      </w:r>
      <w:r>
        <w:rPr>
          <w:spacing w:val="-1"/>
        </w:rPr>
        <w:t xml:space="preserve"> </w:t>
      </w:r>
      <w:r>
        <w:t xml:space="preserve">digital </w:t>
      </w:r>
      <w:r>
        <w:rPr>
          <w:spacing w:val="-2"/>
        </w:rPr>
        <w:t>services.</w:t>
      </w:r>
    </w:p>
    <w:p w:rsidR="009871CD" w:rsidRDefault="00AA7505">
      <w:pPr>
        <w:pStyle w:val="BodyText"/>
        <w:spacing w:before="2" w:line="276" w:lineRule="auto"/>
      </w:pPr>
      <w:r>
        <w:t xml:space="preserve">The findings further demonstrate </w:t>
      </w:r>
      <w:r>
        <w:t>that economic liberalization influenced various aspects of Indian society, including education, employment, urbanization, technology adoption, and consumer behavior. Rising incomes and improved economic opportunities contributed to the expansion of the mid</w:t>
      </w:r>
      <w:r>
        <w:t>dle class and enhanced access to goods, services, and information.</w:t>
      </w:r>
      <w:r>
        <w:rPr>
          <w:spacing w:val="40"/>
        </w:rPr>
        <w:t xml:space="preserve"> </w:t>
      </w:r>
      <w:r>
        <w:t xml:space="preserve">However, the study also highlights several challenges associated with liberalization. Income inequality, regional disparities, informal employment, agricultural distress, and environmental </w:t>
      </w:r>
      <w:r>
        <w:t>concerns continue to affect the inclusiveness and sustainability</w:t>
      </w:r>
      <w:r>
        <w:rPr>
          <w:spacing w:val="-4"/>
        </w:rPr>
        <w:t xml:space="preserve"> </w:t>
      </w:r>
      <w:r>
        <w:t>of economic development. While the reforms generated substantial benefits, these benefits have not always been distributed</w:t>
      </w:r>
      <w:r>
        <w:rPr>
          <w:spacing w:val="40"/>
        </w:rPr>
        <w:t xml:space="preserve"> </w:t>
      </w:r>
      <w:r>
        <w:t>equally</w:t>
      </w:r>
      <w:r>
        <w:rPr>
          <w:spacing w:val="-6"/>
        </w:rPr>
        <w:t xml:space="preserve"> </w:t>
      </w:r>
      <w:r>
        <w:t>across</w:t>
      </w:r>
      <w:r>
        <w:rPr>
          <w:spacing w:val="-3"/>
        </w:rPr>
        <w:t xml:space="preserve"> </w:t>
      </w:r>
      <w:r>
        <w:t>all</w:t>
      </w:r>
      <w:r>
        <w:rPr>
          <w:spacing w:val="-3"/>
        </w:rPr>
        <w:t xml:space="preserve"> </w:t>
      </w:r>
      <w:r>
        <w:t>segments</w:t>
      </w:r>
      <w:r>
        <w:rPr>
          <w:spacing w:val="-3"/>
        </w:rPr>
        <w:t xml:space="preserve"> </w:t>
      </w:r>
      <w:r>
        <w:t>of</w:t>
      </w:r>
      <w:r>
        <w:rPr>
          <w:spacing w:val="-3"/>
        </w:rPr>
        <w:t xml:space="preserve"> </w:t>
      </w:r>
      <w:r>
        <w:t>society. India's</w:t>
      </w:r>
      <w:r>
        <w:rPr>
          <w:spacing w:val="-1"/>
        </w:rPr>
        <w:t xml:space="preserve"> </w:t>
      </w:r>
      <w:r>
        <w:t>economic</w:t>
      </w:r>
      <w:r>
        <w:rPr>
          <w:spacing w:val="-4"/>
        </w:rPr>
        <w:t xml:space="preserve"> </w:t>
      </w:r>
      <w:r>
        <w:t>liberalization</w:t>
      </w:r>
      <w:r>
        <w:rPr>
          <w:spacing w:val="-3"/>
        </w:rPr>
        <w:t xml:space="preserve"> </w:t>
      </w:r>
      <w:r>
        <w:t>has</w:t>
      </w:r>
      <w:r>
        <w:rPr>
          <w:spacing w:val="-1"/>
        </w:rPr>
        <w:t xml:space="preserve"> </w:t>
      </w:r>
      <w:r>
        <w:t>been</w:t>
      </w:r>
      <w:r>
        <w:rPr>
          <w:spacing w:val="-3"/>
        </w:rPr>
        <w:t xml:space="preserve"> </w:t>
      </w:r>
      <w:r>
        <w:t>largely</w:t>
      </w:r>
      <w:r>
        <w:rPr>
          <w:spacing w:val="-8"/>
        </w:rPr>
        <w:t xml:space="preserve"> </w:t>
      </w:r>
      <w:r>
        <w:t>successful in promoting economic growth and modernization.</w:t>
      </w:r>
    </w:p>
    <w:p w:rsidR="009871CD" w:rsidRDefault="00AA7505">
      <w:pPr>
        <w:pStyle w:val="Heading1"/>
        <w:spacing w:line="275" w:lineRule="exact"/>
        <w:ind w:left="360" w:firstLine="0"/>
      </w:pPr>
      <w:r>
        <w:rPr>
          <w:spacing w:val="-2"/>
        </w:rPr>
        <w:t>REFERENCES</w:t>
      </w:r>
    </w:p>
    <w:p w:rsidR="009871CD" w:rsidRDefault="00AA7505">
      <w:pPr>
        <w:pStyle w:val="ListParagraph"/>
        <w:numPr>
          <w:ilvl w:val="1"/>
          <w:numId w:val="1"/>
        </w:numPr>
        <w:tabs>
          <w:tab w:val="left" w:pos="720"/>
        </w:tabs>
        <w:spacing w:before="42"/>
        <w:rPr>
          <w:sz w:val="20"/>
        </w:rPr>
      </w:pPr>
      <w:r>
        <w:rPr>
          <w:sz w:val="20"/>
        </w:rPr>
        <w:t>Ahluwalia,</w:t>
      </w:r>
      <w:r>
        <w:rPr>
          <w:spacing w:val="-4"/>
          <w:sz w:val="20"/>
        </w:rPr>
        <w:t xml:space="preserve"> </w:t>
      </w:r>
      <w:r>
        <w:rPr>
          <w:sz w:val="20"/>
        </w:rPr>
        <w:t>M.</w:t>
      </w:r>
      <w:r>
        <w:rPr>
          <w:spacing w:val="-4"/>
          <w:sz w:val="20"/>
        </w:rPr>
        <w:t xml:space="preserve"> </w:t>
      </w:r>
      <w:r>
        <w:rPr>
          <w:sz w:val="20"/>
        </w:rPr>
        <w:t>S.</w:t>
      </w:r>
      <w:r>
        <w:rPr>
          <w:spacing w:val="-4"/>
          <w:sz w:val="20"/>
        </w:rPr>
        <w:t xml:space="preserve"> </w:t>
      </w:r>
      <w:r>
        <w:rPr>
          <w:sz w:val="20"/>
        </w:rPr>
        <w:t>(2019).</w:t>
      </w:r>
      <w:r>
        <w:rPr>
          <w:spacing w:val="-3"/>
          <w:sz w:val="20"/>
        </w:rPr>
        <w:t xml:space="preserve"> </w:t>
      </w:r>
      <w:r>
        <w:rPr>
          <w:sz w:val="20"/>
        </w:rPr>
        <w:t>Backstage:</w:t>
      </w:r>
      <w:r>
        <w:rPr>
          <w:spacing w:val="-5"/>
          <w:sz w:val="20"/>
        </w:rPr>
        <w:t xml:space="preserve"> </w:t>
      </w:r>
      <w:r>
        <w:rPr>
          <w:sz w:val="20"/>
        </w:rPr>
        <w:t>The</w:t>
      </w:r>
      <w:r>
        <w:rPr>
          <w:spacing w:val="-4"/>
          <w:sz w:val="20"/>
        </w:rPr>
        <w:t xml:space="preserve"> </w:t>
      </w:r>
      <w:r>
        <w:rPr>
          <w:sz w:val="20"/>
        </w:rPr>
        <w:t>Story</w:t>
      </w:r>
      <w:r>
        <w:rPr>
          <w:spacing w:val="-8"/>
          <w:sz w:val="20"/>
        </w:rPr>
        <w:t xml:space="preserve"> </w:t>
      </w:r>
      <w:r>
        <w:rPr>
          <w:sz w:val="20"/>
        </w:rPr>
        <w:t>Behind</w:t>
      </w:r>
      <w:r>
        <w:rPr>
          <w:spacing w:val="-4"/>
          <w:sz w:val="20"/>
        </w:rPr>
        <w:t xml:space="preserve"> </w:t>
      </w:r>
      <w:r>
        <w:rPr>
          <w:sz w:val="20"/>
        </w:rPr>
        <w:t>India's</w:t>
      </w:r>
      <w:r>
        <w:rPr>
          <w:spacing w:val="-5"/>
          <w:sz w:val="20"/>
        </w:rPr>
        <w:t xml:space="preserve"> </w:t>
      </w:r>
      <w:r>
        <w:rPr>
          <w:sz w:val="20"/>
        </w:rPr>
        <w:t>High</w:t>
      </w:r>
      <w:r>
        <w:rPr>
          <w:spacing w:val="-6"/>
          <w:sz w:val="20"/>
        </w:rPr>
        <w:t xml:space="preserve"> </w:t>
      </w:r>
      <w:r>
        <w:rPr>
          <w:sz w:val="20"/>
        </w:rPr>
        <w:t>Growth</w:t>
      </w:r>
      <w:r>
        <w:rPr>
          <w:spacing w:val="-6"/>
          <w:sz w:val="20"/>
        </w:rPr>
        <w:t xml:space="preserve"> </w:t>
      </w:r>
      <w:r>
        <w:rPr>
          <w:sz w:val="20"/>
        </w:rPr>
        <w:t>Years.</w:t>
      </w:r>
      <w:r>
        <w:rPr>
          <w:spacing w:val="-4"/>
          <w:sz w:val="20"/>
        </w:rPr>
        <w:t xml:space="preserve"> </w:t>
      </w:r>
      <w:r>
        <w:rPr>
          <w:sz w:val="20"/>
        </w:rPr>
        <w:t>Rupa</w:t>
      </w:r>
      <w:r>
        <w:rPr>
          <w:spacing w:val="-5"/>
          <w:sz w:val="20"/>
        </w:rPr>
        <w:t xml:space="preserve"> </w:t>
      </w:r>
      <w:r>
        <w:rPr>
          <w:spacing w:val="-2"/>
          <w:sz w:val="20"/>
        </w:rPr>
        <w:t>Publications.</w:t>
      </w:r>
    </w:p>
    <w:p w:rsidR="009871CD" w:rsidRDefault="00AA7505">
      <w:pPr>
        <w:pStyle w:val="ListParagraph"/>
        <w:numPr>
          <w:ilvl w:val="1"/>
          <w:numId w:val="1"/>
        </w:numPr>
        <w:tabs>
          <w:tab w:val="left" w:pos="720"/>
        </w:tabs>
        <w:spacing w:before="37"/>
        <w:rPr>
          <w:sz w:val="20"/>
        </w:rPr>
      </w:pPr>
      <w:r>
        <w:rPr>
          <w:sz w:val="20"/>
        </w:rPr>
        <w:t>Bardhan,</w:t>
      </w:r>
      <w:r>
        <w:rPr>
          <w:spacing w:val="-6"/>
          <w:sz w:val="20"/>
        </w:rPr>
        <w:t xml:space="preserve"> </w:t>
      </w:r>
      <w:r>
        <w:rPr>
          <w:sz w:val="20"/>
        </w:rPr>
        <w:t>P.</w:t>
      </w:r>
      <w:r>
        <w:rPr>
          <w:spacing w:val="-6"/>
          <w:sz w:val="20"/>
        </w:rPr>
        <w:t xml:space="preserve"> </w:t>
      </w:r>
      <w:r>
        <w:rPr>
          <w:sz w:val="20"/>
        </w:rPr>
        <w:t>(2021).</w:t>
      </w:r>
      <w:r>
        <w:rPr>
          <w:spacing w:val="-5"/>
          <w:sz w:val="20"/>
        </w:rPr>
        <w:t xml:space="preserve"> </w:t>
      </w:r>
      <w:r>
        <w:rPr>
          <w:sz w:val="20"/>
        </w:rPr>
        <w:t>Economic</w:t>
      </w:r>
      <w:r>
        <w:rPr>
          <w:spacing w:val="-4"/>
          <w:sz w:val="20"/>
        </w:rPr>
        <w:t xml:space="preserve"> </w:t>
      </w:r>
      <w:r>
        <w:rPr>
          <w:sz w:val="20"/>
        </w:rPr>
        <w:t>reforms</w:t>
      </w:r>
      <w:r>
        <w:rPr>
          <w:spacing w:val="-6"/>
          <w:sz w:val="20"/>
        </w:rPr>
        <w:t xml:space="preserve"> </w:t>
      </w:r>
      <w:r>
        <w:rPr>
          <w:sz w:val="20"/>
        </w:rPr>
        <w:t>and</w:t>
      </w:r>
      <w:r>
        <w:rPr>
          <w:spacing w:val="-5"/>
          <w:sz w:val="20"/>
        </w:rPr>
        <w:t xml:space="preserve"> </w:t>
      </w:r>
      <w:r>
        <w:rPr>
          <w:sz w:val="20"/>
        </w:rPr>
        <w:t>inequality</w:t>
      </w:r>
      <w:r>
        <w:rPr>
          <w:spacing w:val="-9"/>
          <w:sz w:val="20"/>
        </w:rPr>
        <w:t xml:space="preserve"> </w:t>
      </w:r>
      <w:r>
        <w:rPr>
          <w:sz w:val="20"/>
        </w:rPr>
        <w:t>in India.</w:t>
      </w:r>
      <w:r>
        <w:rPr>
          <w:spacing w:val="-4"/>
          <w:sz w:val="20"/>
        </w:rPr>
        <w:t xml:space="preserve"> </w:t>
      </w:r>
      <w:r>
        <w:rPr>
          <w:sz w:val="20"/>
        </w:rPr>
        <w:t>Economic</w:t>
      </w:r>
      <w:r>
        <w:rPr>
          <w:spacing w:val="-6"/>
          <w:sz w:val="20"/>
        </w:rPr>
        <w:t xml:space="preserve"> </w:t>
      </w:r>
      <w:r>
        <w:rPr>
          <w:sz w:val="20"/>
        </w:rPr>
        <w:t>and</w:t>
      </w:r>
      <w:r>
        <w:rPr>
          <w:spacing w:val="-4"/>
          <w:sz w:val="20"/>
        </w:rPr>
        <w:t xml:space="preserve"> </w:t>
      </w:r>
      <w:r>
        <w:rPr>
          <w:sz w:val="20"/>
        </w:rPr>
        <w:t>Political</w:t>
      </w:r>
      <w:r>
        <w:rPr>
          <w:spacing w:val="-7"/>
          <w:sz w:val="20"/>
        </w:rPr>
        <w:t xml:space="preserve"> </w:t>
      </w:r>
      <w:r>
        <w:rPr>
          <w:sz w:val="20"/>
        </w:rPr>
        <w:t>Weekly,</w:t>
      </w:r>
      <w:r>
        <w:rPr>
          <w:spacing w:val="-5"/>
          <w:sz w:val="20"/>
        </w:rPr>
        <w:t xml:space="preserve"> </w:t>
      </w:r>
      <w:r>
        <w:rPr>
          <w:sz w:val="20"/>
        </w:rPr>
        <w:t>56(12),</w:t>
      </w:r>
      <w:r>
        <w:rPr>
          <w:spacing w:val="-6"/>
          <w:sz w:val="20"/>
        </w:rPr>
        <w:t xml:space="preserve"> </w:t>
      </w:r>
      <w:r>
        <w:rPr>
          <w:sz w:val="20"/>
        </w:rPr>
        <w:t>45–</w:t>
      </w:r>
      <w:r>
        <w:rPr>
          <w:spacing w:val="-5"/>
          <w:sz w:val="20"/>
        </w:rPr>
        <w:t>53.</w:t>
      </w:r>
    </w:p>
    <w:p w:rsidR="009871CD" w:rsidRDefault="00AA7505">
      <w:pPr>
        <w:pStyle w:val="ListParagraph"/>
        <w:numPr>
          <w:ilvl w:val="1"/>
          <w:numId w:val="1"/>
        </w:numPr>
        <w:tabs>
          <w:tab w:val="left" w:pos="720"/>
        </w:tabs>
        <w:rPr>
          <w:sz w:val="20"/>
        </w:rPr>
      </w:pPr>
      <w:r>
        <w:rPr>
          <w:sz w:val="20"/>
        </w:rPr>
        <w:t>Dreze,</w:t>
      </w:r>
      <w:r>
        <w:rPr>
          <w:spacing w:val="-4"/>
          <w:sz w:val="20"/>
        </w:rPr>
        <w:t xml:space="preserve"> </w:t>
      </w:r>
      <w:r>
        <w:rPr>
          <w:sz w:val="20"/>
        </w:rPr>
        <w:t>J.,</w:t>
      </w:r>
      <w:r>
        <w:rPr>
          <w:spacing w:val="-5"/>
          <w:sz w:val="20"/>
        </w:rPr>
        <w:t xml:space="preserve"> </w:t>
      </w:r>
      <w:r>
        <w:rPr>
          <w:sz w:val="20"/>
        </w:rPr>
        <w:t>&amp;</w:t>
      </w:r>
      <w:r>
        <w:rPr>
          <w:spacing w:val="-7"/>
          <w:sz w:val="20"/>
        </w:rPr>
        <w:t xml:space="preserve"> </w:t>
      </w:r>
      <w:r>
        <w:rPr>
          <w:sz w:val="20"/>
        </w:rPr>
        <w:t>Sen,</w:t>
      </w:r>
      <w:r>
        <w:rPr>
          <w:spacing w:val="-5"/>
          <w:sz w:val="20"/>
        </w:rPr>
        <w:t xml:space="preserve"> </w:t>
      </w:r>
      <w:r>
        <w:rPr>
          <w:sz w:val="20"/>
        </w:rPr>
        <w:t>A.</w:t>
      </w:r>
      <w:r>
        <w:rPr>
          <w:spacing w:val="-4"/>
          <w:sz w:val="20"/>
        </w:rPr>
        <w:t xml:space="preserve"> </w:t>
      </w:r>
      <w:r>
        <w:rPr>
          <w:sz w:val="20"/>
        </w:rPr>
        <w:t>(2019).</w:t>
      </w:r>
      <w:r>
        <w:rPr>
          <w:spacing w:val="-1"/>
          <w:sz w:val="20"/>
        </w:rPr>
        <w:t xml:space="preserve"> </w:t>
      </w:r>
      <w:r>
        <w:rPr>
          <w:sz w:val="20"/>
        </w:rPr>
        <w:t>An</w:t>
      </w:r>
      <w:r>
        <w:rPr>
          <w:spacing w:val="-5"/>
          <w:sz w:val="20"/>
        </w:rPr>
        <w:t xml:space="preserve"> </w:t>
      </w:r>
      <w:r>
        <w:rPr>
          <w:sz w:val="20"/>
        </w:rPr>
        <w:t>Uncertain</w:t>
      </w:r>
      <w:r>
        <w:rPr>
          <w:spacing w:val="-6"/>
          <w:sz w:val="20"/>
        </w:rPr>
        <w:t xml:space="preserve"> </w:t>
      </w:r>
      <w:r>
        <w:rPr>
          <w:sz w:val="20"/>
        </w:rPr>
        <w:t>Glory:</w:t>
      </w:r>
      <w:r>
        <w:rPr>
          <w:spacing w:val="-6"/>
          <w:sz w:val="20"/>
        </w:rPr>
        <w:t xml:space="preserve"> </w:t>
      </w:r>
      <w:r>
        <w:rPr>
          <w:sz w:val="20"/>
        </w:rPr>
        <w:t>India</w:t>
      </w:r>
      <w:r>
        <w:rPr>
          <w:spacing w:val="-5"/>
          <w:sz w:val="20"/>
        </w:rPr>
        <w:t xml:space="preserve"> </w:t>
      </w:r>
      <w:r>
        <w:rPr>
          <w:sz w:val="20"/>
        </w:rPr>
        <w:t>and</w:t>
      </w:r>
      <w:r>
        <w:rPr>
          <w:spacing w:val="-4"/>
          <w:sz w:val="20"/>
        </w:rPr>
        <w:t xml:space="preserve"> </w:t>
      </w:r>
      <w:r>
        <w:rPr>
          <w:sz w:val="20"/>
        </w:rPr>
        <w:t>Its</w:t>
      </w:r>
      <w:r>
        <w:rPr>
          <w:spacing w:val="-5"/>
          <w:sz w:val="20"/>
        </w:rPr>
        <w:t xml:space="preserve"> </w:t>
      </w:r>
      <w:r>
        <w:rPr>
          <w:sz w:val="20"/>
        </w:rPr>
        <w:t>Contradictions.</w:t>
      </w:r>
      <w:r>
        <w:rPr>
          <w:spacing w:val="-5"/>
          <w:sz w:val="20"/>
        </w:rPr>
        <w:t xml:space="preserve"> </w:t>
      </w:r>
      <w:r>
        <w:rPr>
          <w:sz w:val="20"/>
        </w:rPr>
        <w:t>Princeton</w:t>
      </w:r>
      <w:r>
        <w:rPr>
          <w:spacing w:val="-6"/>
          <w:sz w:val="20"/>
        </w:rPr>
        <w:t xml:space="preserve"> </w:t>
      </w:r>
      <w:r>
        <w:rPr>
          <w:sz w:val="20"/>
        </w:rPr>
        <w:t>University</w:t>
      </w:r>
      <w:r>
        <w:rPr>
          <w:spacing w:val="-8"/>
          <w:sz w:val="20"/>
        </w:rPr>
        <w:t xml:space="preserve"> </w:t>
      </w:r>
      <w:r>
        <w:rPr>
          <w:spacing w:val="-2"/>
          <w:sz w:val="20"/>
        </w:rPr>
        <w:t>Press.</w:t>
      </w:r>
    </w:p>
    <w:p w:rsidR="009871CD" w:rsidRDefault="00AA7505">
      <w:pPr>
        <w:pStyle w:val="ListParagraph"/>
        <w:numPr>
          <w:ilvl w:val="1"/>
          <w:numId w:val="1"/>
        </w:numPr>
        <w:tabs>
          <w:tab w:val="left" w:pos="720"/>
        </w:tabs>
        <w:rPr>
          <w:sz w:val="20"/>
        </w:rPr>
      </w:pPr>
      <w:r>
        <w:rPr>
          <w:sz w:val="20"/>
        </w:rPr>
        <w:t>International</w:t>
      </w:r>
      <w:r>
        <w:rPr>
          <w:spacing w:val="-6"/>
          <w:sz w:val="20"/>
        </w:rPr>
        <w:t xml:space="preserve"> </w:t>
      </w:r>
      <w:r>
        <w:rPr>
          <w:sz w:val="20"/>
        </w:rPr>
        <w:t>Monetary</w:t>
      </w:r>
      <w:r>
        <w:rPr>
          <w:spacing w:val="-7"/>
          <w:sz w:val="20"/>
        </w:rPr>
        <w:t xml:space="preserve"> </w:t>
      </w:r>
      <w:r>
        <w:rPr>
          <w:sz w:val="20"/>
        </w:rPr>
        <w:t>Fund.</w:t>
      </w:r>
      <w:r>
        <w:rPr>
          <w:spacing w:val="-6"/>
          <w:sz w:val="20"/>
        </w:rPr>
        <w:t xml:space="preserve"> </w:t>
      </w:r>
      <w:r>
        <w:rPr>
          <w:sz w:val="20"/>
        </w:rPr>
        <w:t>(2023).</w:t>
      </w:r>
      <w:r>
        <w:rPr>
          <w:spacing w:val="-1"/>
          <w:sz w:val="20"/>
        </w:rPr>
        <w:t xml:space="preserve"> </w:t>
      </w:r>
      <w:r>
        <w:rPr>
          <w:sz w:val="20"/>
        </w:rPr>
        <w:t>India:</w:t>
      </w:r>
      <w:r>
        <w:rPr>
          <w:spacing w:val="-6"/>
          <w:sz w:val="20"/>
        </w:rPr>
        <w:t xml:space="preserve"> </w:t>
      </w:r>
      <w:r>
        <w:rPr>
          <w:sz w:val="20"/>
        </w:rPr>
        <w:t>Staff</w:t>
      </w:r>
      <w:r>
        <w:rPr>
          <w:spacing w:val="-5"/>
          <w:sz w:val="20"/>
        </w:rPr>
        <w:t xml:space="preserve"> </w:t>
      </w:r>
      <w:r>
        <w:rPr>
          <w:sz w:val="20"/>
        </w:rPr>
        <w:t>Country</w:t>
      </w:r>
      <w:r>
        <w:rPr>
          <w:spacing w:val="-7"/>
          <w:sz w:val="20"/>
        </w:rPr>
        <w:t xml:space="preserve"> </w:t>
      </w:r>
      <w:r>
        <w:rPr>
          <w:sz w:val="20"/>
        </w:rPr>
        <w:t>Report.</w:t>
      </w:r>
      <w:r>
        <w:rPr>
          <w:spacing w:val="-6"/>
          <w:sz w:val="20"/>
        </w:rPr>
        <w:t xml:space="preserve"> </w:t>
      </w:r>
      <w:r>
        <w:rPr>
          <w:spacing w:val="-4"/>
          <w:sz w:val="20"/>
        </w:rPr>
        <w:t>IMF.</w:t>
      </w:r>
    </w:p>
    <w:p w:rsidR="009871CD" w:rsidRDefault="00AA7505">
      <w:pPr>
        <w:pStyle w:val="ListParagraph"/>
        <w:numPr>
          <w:ilvl w:val="1"/>
          <w:numId w:val="1"/>
        </w:numPr>
        <w:tabs>
          <w:tab w:val="left" w:pos="720"/>
        </w:tabs>
        <w:spacing w:line="276" w:lineRule="auto"/>
        <w:ind w:right="357"/>
        <w:rPr>
          <w:sz w:val="20"/>
        </w:rPr>
      </w:pPr>
      <w:r>
        <w:rPr>
          <w:sz w:val="20"/>
        </w:rPr>
        <w:t>Kumar, R., &amp; Gupta, A. (2020). Globalization and structural transformation in India.</w:t>
      </w:r>
      <w:r>
        <w:rPr>
          <w:spacing w:val="23"/>
          <w:sz w:val="20"/>
        </w:rPr>
        <w:t xml:space="preserve"> </w:t>
      </w:r>
      <w:r>
        <w:rPr>
          <w:sz w:val="20"/>
        </w:rPr>
        <w:t>International Journal of</w:t>
      </w:r>
      <w:r>
        <w:rPr>
          <w:spacing w:val="40"/>
          <w:sz w:val="20"/>
        </w:rPr>
        <w:t xml:space="preserve"> </w:t>
      </w:r>
      <w:r>
        <w:rPr>
          <w:sz w:val="20"/>
        </w:rPr>
        <w:t>Economic Research, 17(3), 65–78.</w:t>
      </w:r>
    </w:p>
    <w:p w:rsidR="009871CD" w:rsidRDefault="00AA7505">
      <w:pPr>
        <w:pStyle w:val="ListParagraph"/>
        <w:numPr>
          <w:ilvl w:val="1"/>
          <w:numId w:val="1"/>
        </w:numPr>
        <w:tabs>
          <w:tab w:val="left" w:pos="720"/>
        </w:tabs>
        <w:spacing w:before="1" w:line="276" w:lineRule="auto"/>
        <w:ind w:right="358"/>
        <w:rPr>
          <w:sz w:val="20"/>
        </w:rPr>
      </w:pPr>
      <w:r>
        <w:rPr>
          <w:sz w:val="20"/>
        </w:rPr>
        <w:t>Mehta,</w:t>
      </w:r>
      <w:r>
        <w:rPr>
          <w:spacing w:val="38"/>
          <w:sz w:val="20"/>
        </w:rPr>
        <w:t xml:space="preserve"> </w:t>
      </w:r>
      <w:r>
        <w:rPr>
          <w:sz w:val="20"/>
        </w:rPr>
        <w:t>R.,</w:t>
      </w:r>
      <w:r>
        <w:rPr>
          <w:spacing w:val="40"/>
          <w:sz w:val="20"/>
        </w:rPr>
        <w:t xml:space="preserve"> </w:t>
      </w:r>
      <w:r>
        <w:rPr>
          <w:sz w:val="20"/>
        </w:rPr>
        <w:t>&amp;</w:t>
      </w:r>
      <w:r>
        <w:rPr>
          <w:spacing w:val="36"/>
          <w:sz w:val="20"/>
        </w:rPr>
        <w:t xml:space="preserve"> </w:t>
      </w:r>
      <w:r>
        <w:rPr>
          <w:sz w:val="20"/>
        </w:rPr>
        <w:t>Singh,</w:t>
      </w:r>
      <w:r>
        <w:rPr>
          <w:spacing w:val="38"/>
          <w:sz w:val="20"/>
        </w:rPr>
        <w:t xml:space="preserve"> </w:t>
      </w:r>
      <w:r>
        <w:rPr>
          <w:sz w:val="20"/>
        </w:rPr>
        <w:t>P.</w:t>
      </w:r>
      <w:r>
        <w:rPr>
          <w:spacing w:val="38"/>
          <w:sz w:val="20"/>
        </w:rPr>
        <w:t xml:space="preserve"> </w:t>
      </w:r>
      <w:r>
        <w:rPr>
          <w:sz w:val="20"/>
        </w:rPr>
        <w:t>(2021).</w:t>
      </w:r>
      <w:r>
        <w:rPr>
          <w:spacing w:val="38"/>
          <w:sz w:val="20"/>
        </w:rPr>
        <w:t xml:space="preserve"> </w:t>
      </w:r>
      <w:r>
        <w:rPr>
          <w:sz w:val="20"/>
        </w:rPr>
        <w:t>Information</w:t>
      </w:r>
      <w:r>
        <w:rPr>
          <w:spacing w:val="36"/>
          <w:sz w:val="20"/>
        </w:rPr>
        <w:t xml:space="preserve"> </w:t>
      </w:r>
      <w:r>
        <w:rPr>
          <w:sz w:val="20"/>
        </w:rPr>
        <w:t>technology</w:t>
      </w:r>
      <w:r>
        <w:rPr>
          <w:spacing w:val="34"/>
          <w:sz w:val="20"/>
        </w:rPr>
        <w:t xml:space="preserve"> </w:t>
      </w:r>
      <w:r>
        <w:rPr>
          <w:sz w:val="20"/>
        </w:rPr>
        <w:t>and</w:t>
      </w:r>
      <w:r>
        <w:rPr>
          <w:spacing w:val="39"/>
          <w:sz w:val="20"/>
        </w:rPr>
        <w:t xml:space="preserve"> </w:t>
      </w:r>
      <w:r>
        <w:rPr>
          <w:sz w:val="20"/>
        </w:rPr>
        <w:t>economic</w:t>
      </w:r>
      <w:r>
        <w:rPr>
          <w:spacing w:val="38"/>
          <w:sz w:val="20"/>
        </w:rPr>
        <w:t xml:space="preserve"> </w:t>
      </w:r>
      <w:r>
        <w:rPr>
          <w:sz w:val="20"/>
        </w:rPr>
        <w:t>transformation</w:t>
      </w:r>
      <w:r>
        <w:rPr>
          <w:spacing w:val="39"/>
          <w:sz w:val="20"/>
        </w:rPr>
        <w:t xml:space="preserve"> </w:t>
      </w:r>
      <w:r>
        <w:rPr>
          <w:sz w:val="20"/>
        </w:rPr>
        <w:t>in</w:t>
      </w:r>
      <w:r>
        <w:rPr>
          <w:spacing w:val="36"/>
          <w:sz w:val="20"/>
        </w:rPr>
        <w:t xml:space="preserve"> </w:t>
      </w:r>
      <w:r>
        <w:rPr>
          <w:sz w:val="20"/>
        </w:rPr>
        <w:t>post-liberalization India. Journal of Asian Economics, 72, 101267.</w:t>
      </w:r>
    </w:p>
    <w:p w:rsidR="009871CD" w:rsidRDefault="00AA7505">
      <w:pPr>
        <w:pStyle w:val="ListParagraph"/>
        <w:numPr>
          <w:ilvl w:val="1"/>
          <w:numId w:val="1"/>
        </w:numPr>
        <w:tabs>
          <w:tab w:val="left" w:pos="720"/>
        </w:tabs>
        <w:spacing w:before="0" w:line="229" w:lineRule="exact"/>
        <w:rPr>
          <w:sz w:val="20"/>
        </w:rPr>
      </w:pPr>
      <w:r>
        <w:rPr>
          <w:sz w:val="20"/>
        </w:rPr>
        <w:t>NITI</w:t>
      </w:r>
      <w:r>
        <w:rPr>
          <w:spacing w:val="-8"/>
          <w:sz w:val="20"/>
        </w:rPr>
        <w:t xml:space="preserve"> </w:t>
      </w:r>
      <w:r>
        <w:rPr>
          <w:sz w:val="20"/>
        </w:rPr>
        <w:t>Aayog.</w:t>
      </w:r>
      <w:r>
        <w:rPr>
          <w:spacing w:val="-6"/>
          <w:sz w:val="20"/>
        </w:rPr>
        <w:t xml:space="preserve"> </w:t>
      </w:r>
      <w:r>
        <w:rPr>
          <w:sz w:val="20"/>
        </w:rPr>
        <w:t>(2022).</w:t>
      </w:r>
      <w:r>
        <w:rPr>
          <w:spacing w:val="-3"/>
          <w:sz w:val="20"/>
        </w:rPr>
        <w:t xml:space="preserve"> </w:t>
      </w:r>
      <w:r>
        <w:rPr>
          <w:sz w:val="20"/>
        </w:rPr>
        <w:t>National</w:t>
      </w:r>
      <w:r>
        <w:rPr>
          <w:spacing w:val="-6"/>
          <w:sz w:val="20"/>
        </w:rPr>
        <w:t xml:space="preserve"> </w:t>
      </w:r>
      <w:r>
        <w:rPr>
          <w:sz w:val="20"/>
        </w:rPr>
        <w:t>Multidimensional</w:t>
      </w:r>
      <w:r>
        <w:rPr>
          <w:spacing w:val="-7"/>
          <w:sz w:val="20"/>
        </w:rPr>
        <w:t xml:space="preserve"> </w:t>
      </w:r>
      <w:r>
        <w:rPr>
          <w:sz w:val="20"/>
        </w:rPr>
        <w:t>Poverty</w:t>
      </w:r>
      <w:r>
        <w:rPr>
          <w:spacing w:val="-9"/>
          <w:sz w:val="20"/>
        </w:rPr>
        <w:t xml:space="preserve"> </w:t>
      </w:r>
      <w:r>
        <w:rPr>
          <w:sz w:val="20"/>
        </w:rPr>
        <w:t>Index</w:t>
      </w:r>
      <w:r>
        <w:rPr>
          <w:spacing w:val="-7"/>
          <w:sz w:val="20"/>
        </w:rPr>
        <w:t xml:space="preserve"> </w:t>
      </w:r>
      <w:r>
        <w:rPr>
          <w:sz w:val="20"/>
        </w:rPr>
        <w:t>Report.</w:t>
      </w:r>
      <w:r>
        <w:rPr>
          <w:spacing w:val="-6"/>
          <w:sz w:val="20"/>
        </w:rPr>
        <w:t xml:space="preserve"> </w:t>
      </w:r>
      <w:r>
        <w:rPr>
          <w:sz w:val="20"/>
        </w:rPr>
        <w:t>Government</w:t>
      </w:r>
      <w:r>
        <w:rPr>
          <w:spacing w:val="-7"/>
          <w:sz w:val="20"/>
        </w:rPr>
        <w:t xml:space="preserve"> </w:t>
      </w:r>
      <w:r>
        <w:rPr>
          <w:sz w:val="20"/>
        </w:rPr>
        <w:t>of</w:t>
      </w:r>
      <w:r>
        <w:rPr>
          <w:spacing w:val="-8"/>
          <w:sz w:val="20"/>
        </w:rPr>
        <w:t xml:space="preserve"> </w:t>
      </w:r>
      <w:r>
        <w:rPr>
          <w:spacing w:val="-2"/>
          <w:sz w:val="20"/>
        </w:rPr>
        <w:t>India.</w:t>
      </w:r>
    </w:p>
    <w:p w:rsidR="009871CD" w:rsidRDefault="00AA7505">
      <w:pPr>
        <w:pStyle w:val="ListParagraph"/>
        <w:numPr>
          <w:ilvl w:val="1"/>
          <w:numId w:val="1"/>
        </w:numPr>
        <w:tabs>
          <w:tab w:val="left" w:pos="720"/>
        </w:tabs>
        <w:rPr>
          <w:sz w:val="20"/>
        </w:rPr>
      </w:pPr>
      <w:r>
        <w:rPr>
          <w:sz w:val="20"/>
        </w:rPr>
        <w:t>OECD.</w:t>
      </w:r>
      <w:r>
        <w:rPr>
          <w:spacing w:val="-6"/>
          <w:sz w:val="20"/>
        </w:rPr>
        <w:t xml:space="preserve"> </w:t>
      </w:r>
      <w:r>
        <w:rPr>
          <w:sz w:val="20"/>
        </w:rPr>
        <w:t>(2023).</w:t>
      </w:r>
      <w:r>
        <w:rPr>
          <w:spacing w:val="-5"/>
          <w:sz w:val="20"/>
        </w:rPr>
        <w:t xml:space="preserve"> </w:t>
      </w:r>
      <w:r>
        <w:rPr>
          <w:sz w:val="20"/>
        </w:rPr>
        <w:t>Economic</w:t>
      </w:r>
      <w:r>
        <w:rPr>
          <w:spacing w:val="-6"/>
          <w:sz w:val="20"/>
        </w:rPr>
        <w:t xml:space="preserve"> </w:t>
      </w:r>
      <w:r>
        <w:rPr>
          <w:sz w:val="20"/>
        </w:rPr>
        <w:t>Surveys:</w:t>
      </w:r>
      <w:r>
        <w:rPr>
          <w:spacing w:val="-6"/>
          <w:sz w:val="20"/>
        </w:rPr>
        <w:t xml:space="preserve"> </w:t>
      </w:r>
      <w:r>
        <w:rPr>
          <w:sz w:val="20"/>
        </w:rPr>
        <w:t>India</w:t>
      </w:r>
      <w:r>
        <w:rPr>
          <w:spacing w:val="-6"/>
          <w:sz w:val="20"/>
        </w:rPr>
        <w:t xml:space="preserve"> </w:t>
      </w:r>
      <w:r>
        <w:rPr>
          <w:sz w:val="20"/>
        </w:rPr>
        <w:t>2023.</w:t>
      </w:r>
      <w:r>
        <w:rPr>
          <w:spacing w:val="-5"/>
          <w:sz w:val="20"/>
        </w:rPr>
        <w:t xml:space="preserve"> </w:t>
      </w:r>
      <w:r>
        <w:rPr>
          <w:sz w:val="20"/>
        </w:rPr>
        <w:t>OECD</w:t>
      </w:r>
      <w:r>
        <w:rPr>
          <w:spacing w:val="-5"/>
          <w:sz w:val="20"/>
        </w:rPr>
        <w:t xml:space="preserve"> </w:t>
      </w:r>
      <w:r>
        <w:rPr>
          <w:spacing w:val="-2"/>
          <w:sz w:val="20"/>
        </w:rPr>
        <w:t>Publishing.</w:t>
      </w:r>
    </w:p>
    <w:p w:rsidR="009871CD" w:rsidRDefault="00AA7505">
      <w:pPr>
        <w:pStyle w:val="ListParagraph"/>
        <w:numPr>
          <w:ilvl w:val="1"/>
          <w:numId w:val="1"/>
        </w:numPr>
        <w:tabs>
          <w:tab w:val="left" w:pos="720"/>
        </w:tabs>
        <w:rPr>
          <w:sz w:val="20"/>
        </w:rPr>
      </w:pPr>
      <w:r>
        <w:rPr>
          <w:sz w:val="20"/>
        </w:rPr>
        <w:t>Panagariya,</w:t>
      </w:r>
      <w:r>
        <w:rPr>
          <w:spacing w:val="-4"/>
          <w:sz w:val="20"/>
        </w:rPr>
        <w:t xml:space="preserve"> </w:t>
      </w:r>
      <w:r>
        <w:rPr>
          <w:sz w:val="20"/>
        </w:rPr>
        <w:t>A.</w:t>
      </w:r>
      <w:r>
        <w:rPr>
          <w:spacing w:val="-6"/>
          <w:sz w:val="20"/>
        </w:rPr>
        <w:t xml:space="preserve"> </w:t>
      </w:r>
      <w:r>
        <w:rPr>
          <w:sz w:val="20"/>
        </w:rPr>
        <w:t>(2020).</w:t>
      </w:r>
      <w:r>
        <w:rPr>
          <w:spacing w:val="-4"/>
          <w:sz w:val="20"/>
        </w:rPr>
        <w:t xml:space="preserve"> </w:t>
      </w:r>
      <w:r>
        <w:rPr>
          <w:sz w:val="20"/>
        </w:rPr>
        <w:t>India</w:t>
      </w:r>
      <w:r>
        <w:rPr>
          <w:spacing w:val="-6"/>
          <w:sz w:val="20"/>
        </w:rPr>
        <w:t xml:space="preserve"> </w:t>
      </w:r>
      <w:r>
        <w:rPr>
          <w:sz w:val="20"/>
        </w:rPr>
        <w:t>Unlimited:</w:t>
      </w:r>
      <w:r>
        <w:rPr>
          <w:spacing w:val="-4"/>
          <w:sz w:val="20"/>
        </w:rPr>
        <w:t xml:space="preserve"> </w:t>
      </w:r>
      <w:r>
        <w:rPr>
          <w:sz w:val="20"/>
        </w:rPr>
        <w:t>Reclaiming</w:t>
      </w:r>
      <w:r>
        <w:rPr>
          <w:spacing w:val="-7"/>
          <w:sz w:val="20"/>
        </w:rPr>
        <w:t xml:space="preserve"> </w:t>
      </w:r>
      <w:r>
        <w:rPr>
          <w:sz w:val="20"/>
        </w:rPr>
        <w:t>the</w:t>
      </w:r>
      <w:r>
        <w:rPr>
          <w:spacing w:val="-4"/>
          <w:sz w:val="20"/>
        </w:rPr>
        <w:t xml:space="preserve"> </w:t>
      </w:r>
      <w:r>
        <w:rPr>
          <w:sz w:val="20"/>
        </w:rPr>
        <w:t>Lost</w:t>
      </w:r>
      <w:r>
        <w:rPr>
          <w:spacing w:val="-7"/>
          <w:sz w:val="20"/>
        </w:rPr>
        <w:t xml:space="preserve"> </w:t>
      </w:r>
      <w:r>
        <w:rPr>
          <w:sz w:val="20"/>
        </w:rPr>
        <w:t>Glory.</w:t>
      </w:r>
      <w:r>
        <w:rPr>
          <w:spacing w:val="-6"/>
          <w:sz w:val="20"/>
        </w:rPr>
        <w:t xml:space="preserve"> </w:t>
      </w:r>
      <w:r>
        <w:rPr>
          <w:spacing w:val="-2"/>
          <w:sz w:val="20"/>
        </w:rPr>
        <w:t>HarperCollins.</w:t>
      </w:r>
    </w:p>
    <w:p w:rsidR="009871CD" w:rsidRDefault="00AA7505">
      <w:pPr>
        <w:pStyle w:val="ListParagraph"/>
        <w:numPr>
          <w:ilvl w:val="1"/>
          <w:numId w:val="1"/>
        </w:numPr>
        <w:tabs>
          <w:tab w:val="left" w:pos="720"/>
        </w:tabs>
        <w:spacing w:before="37" w:line="276" w:lineRule="auto"/>
        <w:ind w:right="359"/>
        <w:rPr>
          <w:sz w:val="20"/>
        </w:rPr>
      </w:pPr>
      <w:r>
        <w:rPr>
          <w:sz w:val="20"/>
        </w:rPr>
        <w:t>Patel,</w:t>
      </w:r>
      <w:r>
        <w:rPr>
          <w:spacing w:val="33"/>
          <w:sz w:val="20"/>
        </w:rPr>
        <w:t xml:space="preserve"> </w:t>
      </w:r>
      <w:r>
        <w:rPr>
          <w:sz w:val="20"/>
        </w:rPr>
        <w:t>V.</w:t>
      </w:r>
      <w:r>
        <w:rPr>
          <w:spacing w:val="32"/>
          <w:sz w:val="20"/>
        </w:rPr>
        <w:t xml:space="preserve"> </w:t>
      </w:r>
      <w:r>
        <w:rPr>
          <w:sz w:val="20"/>
        </w:rPr>
        <w:t>(2024).</w:t>
      </w:r>
      <w:r>
        <w:rPr>
          <w:spacing w:val="32"/>
          <w:sz w:val="20"/>
        </w:rPr>
        <w:t xml:space="preserve"> </w:t>
      </w:r>
      <w:r>
        <w:rPr>
          <w:sz w:val="20"/>
        </w:rPr>
        <w:t>Liberalization</w:t>
      </w:r>
      <w:r>
        <w:rPr>
          <w:spacing w:val="31"/>
          <w:sz w:val="20"/>
        </w:rPr>
        <w:t xml:space="preserve"> </w:t>
      </w:r>
      <w:r>
        <w:rPr>
          <w:sz w:val="20"/>
        </w:rPr>
        <w:t>and</w:t>
      </w:r>
      <w:r>
        <w:rPr>
          <w:spacing w:val="33"/>
          <w:sz w:val="20"/>
        </w:rPr>
        <w:t xml:space="preserve"> </w:t>
      </w:r>
      <w:r>
        <w:rPr>
          <w:sz w:val="20"/>
        </w:rPr>
        <w:t>changing</w:t>
      </w:r>
      <w:r>
        <w:rPr>
          <w:spacing w:val="31"/>
          <w:sz w:val="20"/>
        </w:rPr>
        <w:t xml:space="preserve"> </w:t>
      </w:r>
      <w:r>
        <w:rPr>
          <w:sz w:val="20"/>
        </w:rPr>
        <w:t>consumer</w:t>
      </w:r>
      <w:r>
        <w:rPr>
          <w:spacing w:val="33"/>
          <w:sz w:val="20"/>
        </w:rPr>
        <w:t xml:space="preserve"> </w:t>
      </w:r>
      <w:r>
        <w:rPr>
          <w:sz w:val="20"/>
        </w:rPr>
        <w:t>behavior</w:t>
      </w:r>
      <w:r>
        <w:rPr>
          <w:spacing w:val="32"/>
          <w:sz w:val="20"/>
        </w:rPr>
        <w:t xml:space="preserve"> </w:t>
      </w:r>
      <w:r>
        <w:rPr>
          <w:sz w:val="20"/>
        </w:rPr>
        <w:t>in</w:t>
      </w:r>
      <w:r>
        <w:rPr>
          <w:spacing w:val="31"/>
          <w:sz w:val="20"/>
        </w:rPr>
        <w:t xml:space="preserve"> </w:t>
      </w:r>
      <w:r>
        <w:rPr>
          <w:sz w:val="20"/>
        </w:rPr>
        <w:t>India.</w:t>
      </w:r>
      <w:r>
        <w:rPr>
          <w:spacing w:val="40"/>
          <w:sz w:val="20"/>
        </w:rPr>
        <w:t xml:space="preserve"> </w:t>
      </w:r>
      <w:r>
        <w:rPr>
          <w:sz w:val="20"/>
        </w:rPr>
        <w:t>Journal</w:t>
      </w:r>
      <w:r>
        <w:rPr>
          <w:spacing w:val="32"/>
          <w:sz w:val="20"/>
        </w:rPr>
        <w:t xml:space="preserve"> </w:t>
      </w:r>
      <w:r>
        <w:rPr>
          <w:sz w:val="20"/>
        </w:rPr>
        <w:t>of</w:t>
      </w:r>
      <w:r>
        <w:rPr>
          <w:spacing w:val="33"/>
          <w:sz w:val="20"/>
        </w:rPr>
        <w:t xml:space="preserve"> </w:t>
      </w:r>
      <w:r>
        <w:rPr>
          <w:sz w:val="20"/>
        </w:rPr>
        <w:t>Contemporary</w:t>
      </w:r>
      <w:r>
        <w:rPr>
          <w:spacing w:val="31"/>
          <w:sz w:val="20"/>
        </w:rPr>
        <w:t xml:space="preserve"> </w:t>
      </w:r>
      <w:r>
        <w:rPr>
          <w:sz w:val="20"/>
        </w:rPr>
        <w:t>Social Studies, 11(1), 34–48.</w:t>
      </w:r>
    </w:p>
    <w:p w:rsidR="009871CD" w:rsidRDefault="00AA7505">
      <w:pPr>
        <w:pStyle w:val="ListParagraph"/>
        <w:numPr>
          <w:ilvl w:val="1"/>
          <w:numId w:val="1"/>
        </w:numPr>
        <w:tabs>
          <w:tab w:val="left" w:pos="719"/>
        </w:tabs>
        <w:spacing w:before="0" w:line="230" w:lineRule="exact"/>
        <w:ind w:left="719" w:hanging="359"/>
        <w:rPr>
          <w:sz w:val="20"/>
        </w:rPr>
      </w:pPr>
      <w:r>
        <w:rPr>
          <w:sz w:val="20"/>
        </w:rPr>
        <w:t>Reserve</w:t>
      </w:r>
      <w:r>
        <w:rPr>
          <w:spacing w:val="-4"/>
          <w:sz w:val="20"/>
        </w:rPr>
        <w:t xml:space="preserve"> </w:t>
      </w:r>
      <w:r>
        <w:rPr>
          <w:sz w:val="20"/>
        </w:rPr>
        <w:t>Bank</w:t>
      </w:r>
      <w:r>
        <w:rPr>
          <w:spacing w:val="-5"/>
          <w:sz w:val="20"/>
        </w:rPr>
        <w:t xml:space="preserve"> </w:t>
      </w:r>
      <w:r>
        <w:rPr>
          <w:sz w:val="20"/>
        </w:rPr>
        <w:t>of</w:t>
      </w:r>
      <w:r>
        <w:rPr>
          <w:spacing w:val="-6"/>
          <w:sz w:val="20"/>
        </w:rPr>
        <w:t xml:space="preserve"> </w:t>
      </w:r>
      <w:r>
        <w:rPr>
          <w:sz w:val="20"/>
        </w:rPr>
        <w:t>India.</w:t>
      </w:r>
      <w:r>
        <w:rPr>
          <w:spacing w:val="-4"/>
          <w:sz w:val="20"/>
        </w:rPr>
        <w:t xml:space="preserve"> </w:t>
      </w:r>
      <w:r>
        <w:rPr>
          <w:sz w:val="20"/>
        </w:rPr>
        <w:t>(2023).</w:t>
      </w:r>
      <w:r>
        <w:rPr>
          <w:spacing w:val="-1"/>
          <w:sz w:val="20"/>
        </w:rPr>
        <w:t xml:space="preserve"> </w:t>
      </w:r>
      <w:r>
        <w:rPr>
          <w:sz w:val="20"/>
        </w:rPr>
        <w:t>Handbook</w:t>
      </w:r>
      <w:r>
        <w:rPr>
          <w:spacing w:val="-5"/>
          <w:sz w:val="20"/>
        </w:rPr>
        <w:t xml:space="preserve"> </w:t>
      </w:r>
      <w:r>
        <w:rPr>
          <w:sz w:val="20"/>
        </w:rPr>
        <w:t>of</w:t>
      </w:r>
      <w:r>
        <w:rPr>
          <w:spacing w:val="-5"/>
          <w:sz w:val="20"/>
        </w:rPr>
        <w:t xml:space="preserve"> </w:t>
      </w:r>
      <w:r>
        <w:rPr>
          <w:sz w:val="20"/>
        </w:rPr>
        <w:t>Statistics</w:t>
      </w:r>
      <w:r>
        <w:rPr>
          <w:spacing w:val="-5"/>
          <w:sz w:val="20"/>
        </w:rPr>
        <w:t xml:space="preserve"> </w:t>
      </w:r>
      <w:r>
        <w:rPr>
          <w:sz w:val="20"/>
        </w:rPr>
        <w:t>on</w:t>
      </w:r>
      <w:r>
        <w:rPr>
          <w:spacing w:val="-5"/>
          <w:sz w:val="20"/>
        </w:rPr>
        <w:t xml:space="preserve"> </w:t>
      </w:r>
      <w:r>
        <w:rPr>
          <w:sz w:val="20"/>
        </w:rPr>
        <w:t>the</w:t>
      </w:r>
      <w:r>
        <w:rPr>
          <w:spacing w:val="-4"/>
          <w:sz w:val="20"/>
        </w:rPr>
        <w:t xml:space="preserve"> </w:t>
      </w:r>
      <w:r>
        <w:rPr>
          <w:sz w:val="20"/>
        </w:rPr>
        <w:t>Indian</w:t>
      </w:r>
      <w:r>
        <w:rPr>
          <w:spacing w:val="-5"/>
          <w:sz w:val="20"/>
        </w:rPr>
        <w:t xml:space="preserve"> </w:t>
      </w:r>
      <w:r>
        <w:rPr>
          <w:sz w:val="20"/>
        </w:rPr>
        <w:t>Economy.</w:t>
      </w:r>
      <w:r>
        <w:rPr>
          <w:spacing w:val="-4"/>
          <w:sz w:val="20"/>
        </w:rPr>
        <w:t xml:space="preserve"> RBI.</w:t>
      </w:r>
    </w:p>
    <w:p w:rsidR="009871CD" w:rsidRDefault="00AA7505">
      <w:pPr>
        <w:pStyle w:val="ListParagraph"/>
        <w:numPr>
          <w:ilvl w:val="1"/>
          <w:numId w:val="1"/>
        </w:numPr>
        <w:tabs>
          <w:tab w:val="left" w:pos="720"/>
        </w:tabs>
        <w:spacing w:line="276" w:lineRule="auto"/>
        <w:ind w:right="362"/>
        <w:rPr>
          <w:sz w:val="20"/>
        </w:rPr>
      </w:pPr>
      <w:r>
        <w:rPr>
          <w:sz w:val="20"/>
        </w:rPr>
        <w:t>Sharma, S. (2021). Economic liberalization and social change in India. Indian Journal of Social Development, 21(2), 145–160.</w:t>
      </w:r>
    </w:p>
    <w:p w:rsidR="009871CD" w:rsidRDefault="00AA7505">
      <w:pPr>
        <w:pStyle w:val="ListParagraph"/>
        <w:numPr>
          <w:ilvl w:val="1"/>
          <w:numId w:val="1"/>
        </w:numPr>
        <w:tabs>
          <w:tab w:val="left" w:pos="719"/>
        </w:tabs>
        <w:spacing w:before="1"/>
        <w:ind w:left="719" w:hanging="359"/>
        <w:rPr>
          <w:sz w:val="20"/>
        </w:rPr>
      </w:pPr>
      <w:r>
        <w:rPr>
          <w:sz w:val="20"/>
        </w:rPr>
        <w:t>United</w:t>
      </w:r>
      <w:r>
        <w:rPr>
          <w:spacing w:val="-6"/>
          <w:sz w:val="20"/>
        </w:rPr>
        <w:t xml:space="preserve"> </w:t>
      </w:r>
      <w:r>
        <w:rPr>
          <w:sz w:val="20"/>
        </w:rPr>
        <w:t>Nations</w:t>
      </w:r>
      <w:r>
        <w:rPr>
          <w:spacing w:val="-6"/>
          <w:sz w:val="20"/>
        </w:rPr>
        <w:t xml:space="preserve"> </w:t>
      </w:r>
      <w:r>
        <w:rPr>
          <w:sz w:val="20"/>
        </w:rPr>
        <w:t>Development</w:t>
      </w:r>
      <w:r>
        <w:rPr>
          <w:spacing w:val="-5"/>
          <w:sz w:val="20"/>
        </w:rPr>
        <w:t xml:space="preserve"> </w:t>
      </w:r>
      <w:r>
        <w:rPr>
          <w:sz w:val="20"/>
        </w:rPr>
        <w:t>Programme.</w:t>
      </w:r>
      <w:r>
        <w:rPr>
          <w:spacing w:val="-5"/>
          <w:sz w:val="20"/>
        </w:rPr>
        <w:t xml:space="preserve"> </w:t>
      </w:r>
      <w:r>
        <w:rPr>
          <w:sz w:val="20"/>
        </w:rPr>
        <w:t>(2022).</w:t>
      </w:r>
      <w:r>
        <w:rPr>
          <w:spacing w:val="-3"/>
          <w:sz w:val="20"/>
        </w:rPr>
        <w:t xml:space="preserve"> </w:t>
      </w:r>
      <w:r>
        <w:rPr>
          <w:sz w:val="20"/>
        </w:rPr>
        <w:t>Human</w:t>
      </w:r>
      <w:r>
        <w:rPr>
          <w:spacing w:val="-7"/>
          <w:sz w:val="20"/>
        </w:rPr>
        <w:t xml:space="preserve"> </w:t>
      </w:r>
      <w:r>
        <w:rPr>
          <w:sz w:val="20"/>
        </w:rPr>
        <w:t>Development</w:t>
      </w:r>
      <w:r>
        <w:rPr>
          <w:spacing w:val="-6"/>
          <w:sz w:val="20"/>
        </w:rPr>
        <w:t xml:space="preserve"> </w:t>
      </w:r>
      <w:r>
        <w:rPr>
          <w:sz w:val="20"/>
        </w:rPr>
        <w:t>Report</w:t>
      </w:r>
      <w:r>
        <w:rPr>
          <w:spacing w:val="-7"/>
          <w:sz w:val="20"/>
        </w:rPr>
        <w:t xml:space="preserve"> </w:t>
      </w:r>
      <w:r>
        <w:rPr>
          <w:sz w:val="20"/>
        </w:rPr>
        <w:t>2022.</w:t>
      </w:r>
      <w:r>
        <w:rPr>
          <w:spacing w:val="-6"/>
          <w:sz w:val="20"/>
        </w:rPr>
        <w:t xml:space="preserve"> </w:t>
      </w:r>
      <w:r>
        <w:rPr>
          <w:spacing w:val="-2"/>
          <w:sz w:val="20"/>
        </w:rPr>
        <w:t>UNDP.</w:t>
      </w:r>
    </w:p>
    <w:p w:rsidR="009871CD" w:rsidRDefault="00AA7505">
      <w:pPr>
        <w:pStyle w:val="ListParagraph"/>
        <w:numPr>
          <w:ilvl w:val="1"/>
          <w:numId w:val="1"/>
        </w:numPr>
        <w:tabs>
          <w:tab w:val="left" w:pos="719"/>
        </w:tabs>
        <w:ind w:left="719" w:hanging="359"/>
        <w:rPr>
          <w:sz w:val="20"/>
        </w:rPr>
      </w:pPr>
      <w:r>
        <w:rPr>
          <w:sz w:val="20"/>
        </w:rPr>
        <w:t>World</w:t>
      </w:r>
      <w:r>
        <w:rPr>
          <w:spacing w:val="-8"/>
          <w:sz w:val="20"/>
        </w:rPr>
        <w:t xml:space="preserve"> </w:t>
      </w:r>
      <w:r>
        <w:rPr>
          <w:sz w:val="20"/>
        </w:rPr>
        <w:t>Bank.</w:t>
      </w:r>
      <w:r>
        <w:rPr>
          <w:spacing w:val="-5"/>
          <w:sz w:val="20"/>
        </w:rPr>
        <w:t xml:space="preserve"> </w:t>
      </w:r>
      <w:r>
        <w:rPr>
          <w:sz w:val="20"/>
        </w:rPr>
        <w:t>(2023).</w:t>
      </w:r>
      <w:r>
        <w:rPr>
          <w:spacing w:val="-3"/>
          <w:sz w:val="20"/>
        </w:rPr>
        <w:t xml:space="preserve"> </w:t>
      </w:r>
      <w:r>
        <w:rPr>
          <w:sz w:val="20"/>
        </w:rPr>
        <w:t>India</w:t>
      </w:r>
      <w:r>
        <w:rPr>
          <w:spacing w:val="-5"/>
          <w:sz w:val="20"/>
        </w:rPr>
        <w:t xml:space="preserve"> </w:t>
      </w:r>
      <w:r>
        <w:rPr>
          <w:sz w:val="20"/>
        </w:rPr>
        <w:t>Development</w:t>
      </w:r>
      <w:r>
        <w:rPr>
          <w:spacing w:val="-7"/>
          <w:sz w:val="20"/>
        </w:rPr>
        <w:t xml:space="preserve"> </w:t>
      </w:r>
      <w:r>
        <w:rPr>
          <w:sz w:val="20"/>
        </w:rPr>
        <w:t>Update.</w:t>
      </w:r>
      <w:r>
        <w:rPr>
          <w:spacing w:val="-5"/>
          <w:sz w:val="20"/>
        </w:rPr>
        <w:t xml:space="preserve"> </w:t>
      </w:r>
      <w:r>
        <w:rPr>
          <w:sz w:val="20"/>
        </w:rPr>
        <w:t>World</w:t>
      </w:r>
      <w:r>
        <w:rPr>
          <w:spacing w:val="-7"/>
          <w:sz w:val="20"/>
        </w:rPr>
        <w:t xml:space="preserve"> </w:t>
      </w:r>
      <w:r>
        <w:rPr>
          <w:spacing w:val="-4"/>
          <w:sz w:val="20"/>
        </w:rPr>
        <w:t>Bank.</w:t>
      </w:r>
    </w:p>
    <w:p w:rsidR="009871CD" w:rsidRDefault="00AA7505">
      <w:pPr>
        <w:pStyle w:val="ListParagraph"/>
        <w:numPr>
          <w:ilvl w:val="1"/>
          <w:numId w:val="1"/>
        </w:numPr>
        <w:tabs>
          <w:tab w:val="left" w:pos="719"/>
        </w:tabs>
        <w:ind w:left="719" w:hanging="359"/>
        <w:rPr>
          <w:sz w:val="20"/>
        </w:rPr>
      </w:pPr>
      <w:r>
        <w:rPr>
          <w:sz w:val="20"/>
        </w:rPr>
        <w:t>World</w:t>
      </w:r>
      <w:r>
        <w:rPr>
          <w:spacing w:val="-5"/>
          <w:sz w:val="20"/>
        </w:rPr>
        <w:t xml:space="preserve"> </w:t>
      </w:r>
      <w:r>
        <w:rPr>
          <w:sz w:val="20"/>
        </w:rPr>
        <w:t>Economic</w:t>
      </w:r>
      <w:r>
        <w:rPr>
          <w:spacing w:val="-6"/>
          <w:sz w:val="20"/>
        </w:rPr>
        <w:t xml:space="preserve"> </w:t>
      </w:r>
      <w:r>
        <w:rPr>
          <w:sz w:val="20"/>
        </w:rPr>
        <w:t>Forum.</w:t>
      </w:r>
      <w:r>
        <w:rPr>
          <w:spacing w:val="-6"/>
          <w:sz w:val="20"/>
        </w:rPr>
        <w:t xml:space="preserve"> </w:t>
      </w:r>
      <w:r>
        <w:rPr>
          <w:sz w:val="20"/>
        </w:rPr>
        <w:t>(2024).</w:t>
      </w:r>
      <w:r>
        <w:rPr>
          <w:spacing w:val="-1"/>
          <w:sz w:val="20"/>
        </w:rPr>
        <w:t xml:space="preserve"> </w:t>
      </w:r>
      <w:r>
        <w:rPr>
          <w:sz w:val="20"/>
        </w:rPr>
        <w:t>Future</w:t>
      </w:r>
      <w:r>
        <w:rPr>
          <w:spacing w:val="-5"/>
          <w:sz w:val="20"/>
        </w:rPr>
        <w:t xml:space="preserve"> </w:t>
      </w:r>
      <w:r>
        <w:rPr>
          <w:sz w:val="20"/>
        </w:rPr>
        <w:t>of</w:t>
      </w:r>
      <w:r>
        <w:rPr>
          <w:spacing w:val="-8"/>
          <w:sz w:val="20"/>
        </w:rPr>
        <w:t xml:space="preserve"> </w:t>
      </w:r>
      <w:r>
        <w:rPr>
          <w:sz w:val="20"/>
        </w:rPr>
        <w:t>Growth</w:t>
      </w:r>
      <w:r>
        <w:rPr>
          <w:spacing w:val="-5"/>
          <w:sz w:val="20"/>
        </w:rPr>
        <w:t xml:space="preserve"> </w:t>
      </w:r>
      <w:r>
        <w:rPr>
          <w:sz w:val="20"/>
        </w:rPr>
        <w:t>Report.</w:t>
      </w:r>
      <w:r>
        <w:rPr>
          <w:spacing w:val="-5"/>
          <w:sz w:val="20"/>
        </w:rPr>
        <w:t xml:space="preserve"> </w:t>
      </w:r>
      <w:r>
        <w:rPr>
          <w:spacing w:val="-4"/>
          <w:sz w:val="20"/>
        </w:rPr>
        <w:t>WEF.</w:t>
      </w:r>
    </w:p>
    <w:sectPr w:rsidR="009871CD">
      <w:pgSz w:w="12240" w:h="15840"/>
      <w:pgMar w:top="2600" w:right="1080" w:bottom="1280" w:left="1080" w:header="718" w:footer="109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A7505" w:rsidRDefault="00AA7505">
      <w:r>
        <w:separator/>
      </w:r>
    </w:p>
  </w:endnote>
  <w:endnote w:type="continuationSeparator" w:id="0">
    <w:p w:rsidR="00AA7505" w:rsidRDefault="00AA75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71CD" w:rsidRDefault="00AA7505">
    <w:pPr>
      <w:pStyle w:val="BodyText"/>
      <w:spacing w:line="14" w:lineRule="auto"/>
      <w:ind w:left="0" w:right="0"/>
      <w:jc w:val="left"/>
      <w:rPr>
        <w:sz w:val="20"/>
      </w:rPr>
    </w:pPr>
    <w:r>
      <w:rPr>
        <w:noProof/>
        <w:sz w:val="20"/>
      </w:rPr>
      <mc:AlternateContent>
        <mc:Choice Requires="wps">
          <w:drawing>
            <wp:anchor distT="0" distB="0" distL="0" distR="0" simplePos="0" relativeHeight="487279104" behindDoc="1" locked="0" layoutInCell="1" allowOverlap="1">
              <wp:simplePos x="0" y="0"/>
              <wp:positionH relativeFrom="page">
                <wp:posOffset>902004</wp:posOffset>
              </wp:positionH>
              <wp:positionV relativeFrom="page">
                <wp:posOffset>9223789</wp:posOffset>
              </wp:positionV>
              <wp:extent cx="2771775" cy="19431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71775" cy="194310"/>
                      </a:xfrm>
                      <a:prstGeom prst="rect">
                        <a:avLst/>
                      </a:prstGeom>
                    </wps:spPr>
                    <wps:txbx>
                      <w:txbxContent>
                        <w:p w:rsidR="009871CD" w:rsidRDefault="00AA7505">
                          <w:pPr>
                            <w:spacing w:before="10"/>
                            <w:ind w:left="20"/>
                            <w:rPr>
                              <w:b/>
                              <w:sz w:val="24"/>
                            </w:rPr>
                          </w:pPr>
                          <w:r>
                            <w:rPr>
                              <w:b/>
                              <w:color w:val="365F91"/>
                              <w:sz w:val="24"/>
                            </w:rPr>
                            <w:t>Volume</w:t>
                          </w:r>
                          <w:r>
                            <w:rPr>
                              <w:b/>
                              <w:color w:val="365F91"/>
                              <w:spacing w:val="-5"/>
                              <w:sz w:val="24"/>
                            </w:rPr>
                            <w:t xml:space="preserve"> </w:t>
                          </w:r>
                          <w:r>
                            <w:rPr>
                              <w:b/>
                              <w:color w:val="365F91"/>
                              <w:sz w:val="24"/>
                            </w:rPr>
                            <w:t>15</w:t>
                          </w:r>
                          <w:r>
                            <w:rPr>
                              <w:b/>
                              <w:color w:val="365F91"/>
                              <w:spacing w:val="-1"/>
                              <w:sz w:val="24"/>
                            </w:rPr>
                            <w:t xml:space="preserve"> </w:t>
                          </w:r>
                          <w:r>
                            <w:rPr>
                              <w:b/>
                              <w:color w:val="365F91"/>
                              <w:sz w:val="24"/>
                            </w:rPr>
                            <w:t>Issue</w:t>
                          </w:r>
                          <w:r>
                            <w:rPr>
                              <w:b/>
                              <w:color w:val="365F91"/>
                              <w:spacing w:val="-2"/>
                              <w:sz w:val="24"/>
                            </w:rPr>
                            <w:t xml:space="preserve"> </w:t>
                          </w:r>
                          <w:r>
                            <w:rPr>
                              <w:b/>
                              <w:color w:val="365F91"/>
                              <w:sz w:val="24"/>
                            </w:rPr>
                            <w:t>03</w:t>
                          </w:r>
                          <w:r>
                            <w:rPr>
                              <w:b/>
                              <w:color w:val="365F91"/>
                              <w:spacing w:val="-1"/>
                              <w:sz w:val="24"/>
                            </w:rPr>
                            <w:t xml:space="preserve"> </w:t>
                          </w:r>
                          <w:r>
                            <w:rPr>
                              <w:b/>
                              <w:color w:val="365F91"/>
                              <w:sz w:val="24"/>
                            </w:rPr>
                            <w:t>July -</w:t>
                          </w:r>
                          <w:r>
                            <w:rPr>
                              <w:b/>
                              <w:color w:val="365F91"/>
                              <w:spacing w:val="-2"/>
                              <w:sz w:val="24"/>
                            </w:rPr>
                            <w:t xml:space="preserve"> </w:t>
                          </w:r>
                          <w:r>
                            <w:rPr>
                              <w:b/>
                              <w:color w:val="365F91"/>
                              <w:sz w:val="24"/>
                            </w:rPr>
                            <w:t>September</w:t>
                          </w:r>
                          <w:r>
                            <w:rPr>
                              <w:b/>
                              <w:color w:val="365F91"/>
                              <w:spacing w:val="-2"/>
                              <w:sz w:val="24"/>
                            </w:rPr>
                            <w:t xml:space="preserve"> </w:t>
                          </w:r>
                          <w:r>
                            <w:rPr>
                              <w:b/>
                              <w:color w:val="365F91"/>
                              <w:spacing w:val="-4"/>
                              <w:sz w:val="24"/>
                            </w:rPr>
                            <w:t>2025</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 o:spid="_x0000_s1029" type="#_x0000_t202" style="position:absolute;margin-left:71pt;margin-top:726.3pt;width:218.25pt;height:15.3pt;z-index:-16037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" filled="f" stroked="f">
              <v:textbox inset="0,0,0,0">
                <w:txbxContent>
                  <w:p w:rsidR="009871CD" w:rsidRDefault="00AA7505">
                    <w:pPr>
                      <w:spacing w:before="10"/>
                      <w:ind w:left="20"/>
                      <w:rPr>
                        <w:b/>
                        <w:sz w:val="24"/>
                      </w:rPr>
                    </w:pPr>
                    <w:r>
                      <w:rPr>
                        <w:b/>
                        <w:color w:val="365F91"/>
                        <w:sz w:val="24"/>
                      </w:rPr>
                      <w:t>Volume</w:t>
                    </w:r>
                    <w:r>
                      <w:rPr>
                        <w:b/>
                        <w:color w:val="365F91"/>
                        <w:spacing w:val="-5"/>
                        <w:sz w:val="24"/>
                      </w:rPr>
                      <w:t xml:space="preserve"> </w:t>
                    </w:r>
                    <w:r>
                      <w:rPr>
                        <w:b/>
                        <w:color w:val="365F91"/>
                        <w:sz w:val="24"/>
                      </w:rPr>
                      <w:t>15</w:t>
                    </w:r>
                    <w:r>
                      <w:rPr>
                        <w:b/>
                        <w:color w:val="365F91"/>
                        <w:spacing w:val="-1"/>
                        <w:sz w:val="24"/>
                      </w:rPr>
                      <w:t xml:space="preserve"> </w:t>
                    </w:r>
                    <w:r>
                      <w:rPr>
                        <w:b/>
                        <w:color w:val="365F91"/>
                        <w:sz w:val="24"/>
                      </w:rPr>
                      <w:t>Issue</w:t>
                    </w:r>
                    <w:r>
                      <w:rPr>
                        <w:b/>
                        <w:color w:val="365F91"/>
                        <w:spacing w:val="-2"/>
                        <w:sz w:val="24"/>
                      </w:rPr>
                      <w:t xml:space="preserve"> </w:t>
                    </w:r>
                    <w:r>
                      <w:rPr>
                        <w:b/>
                        <w:color w:val="365F91"/>
                        <w:sz w:val="24"/>
                      </w:rPr>
                      <w:t>03</w:t>
                    </w:r>
                    <w:r>
                      <w:rPr>
                        <w:b/>
                        <w:color w:val="365F91"/>
                        <w:spacing w:val="-1"/>
                        <w:sz w:val="24"/>
                      </w:rPr>
                      <w:t xml:space="preserve"> </w:t>
                    </w:r>
                    <w:r>
                      <w:rPr>
                        <w:b/>
                        <w:color w:val="365F91"/>
                        <w:sz w:val="24"/>
                      </w:rPr>
                      <w:t>July -</w:t>
                    </w:r>
                    <w:r>
                      <w:rPr>
                        <w:b/>
                        <w:color w:val="365F91"/>
                        <w:spacing w:val="-2"/>
                        <w:sz w:val="24"/>
                      </w:rPr>
                      <w:t xml:space="preserve"> </w:t>
                    </w:r>
                    <w:r>
                      <w:rPr>
                        <w:b/>
                        <w:color w:val="365F91"/>
                        <w:sz w:val="24"/>
                      </w:rPr>
                      <w:t>September</w:t>
                    </w:r>
                    <w:r>
                      <w:rPr>
                        <w:b/>
                        <w:color w:val="365F91"/>
                        <w:spacing w:val="-2"/>
                        <w:sz w:val="24"/>
                      </w:rPr>
                      <w:t xml:space="preserve"> </w:t>
                    </w:r>
                    <w:r>
                      <w:rPr>
                        <w:b/>
                        <w:color w:val="365F91"/>
                        <w:spacing w:val="-4"/>
                        <w:sz w:val="24"/>
                      </w:rPr>
                      <w:t>2025</w:t>
                    </w:r>
                  </w:p>
                </w:txbxContent>
              </v:textbox>
              <w10:wrap anchorx="page" anchory="page"/>
            </v:shape>
          </w:pict>
        </mc:Fallback>
      </mc:AlternateContent>
    </w:r>
    <w:r>
      <w:rPr>
        <w:noProof/>
        <w:sz w:val="20"/>
      </w:rPr>
      <mc:AlternateContent>
        <mc:Choice Requires="wps">
          <w:drawing>
            <wp:anchor distT="0" distB="0" distL="0" distR="0" simplePos="0" relativeHeight="487279616" behindDoc="1" locked="0" layoutInCell="1" allowOverlap="1">
              <wp:simplePos x="0" y="0"/>
              <wp:positionH relativeFrom="page">
                <wp:posOffset>6444741</wp:posOffset>
              </wp:positionH>
              <wp:positionV relativeFrom="page">
                <wp:posOffset>9223789</wp:posOffset>
              </wp:positionV>
              <wp:extent cx="317500" cy="19431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00" cy="194310"/>
                      </a:xfrm>
                      <a:prstGeom prst="rect">
                        <a:avLst/>
                      </a:prstGeom>
                    </wps:spPr>
                    <wps:txbx>
                      <w:txbxContent>
                        <w:p w:rsidR="009871CD" w:rsidRDefault="00AA7505">
                          <w:pPr>
                            <w:pStyle w:val="BodyText"/>
                            <w:spacing w:before="10"/>
                            <w:ind w:left="60" w:right="0"/>
                            <w:jc w:val="left"/>
                          </w:pPr>
                          <w:r>
                            <w:rPr>
                              <w:color w:val="365F91"/>
                              <w:spacing w:val="-5"/>
                            </w:rPr>
                            <w:fldChar w:fldCharType="begin"/>
                          </w:r>
                          <w:r>
                            <w:rPr>
                              <w:color w:val="365F91"/>
                              <w:spacing w:val="-5"/>
                            </w:rPr>
                            <w:instrText xml:space="preserve"> PAGE </w:instrText>
                          </w:r>
                          <w:r>
                            <w:rPr>
                              <w:color w:val="365F91"/>
                              <w:spacing w:val="-5"/>
                            </w:rPr>
                            <w:fldChar w:fldCharType="separate"/>
                          </w:r>
                          <w:r>
                            <w:rPr>
                              <w:color w:val="365F91"/>
                              <w:spacing w:val="-5"/>
                            </w:rPr>
                            <w:t>278</w:t>
                          </w:r>
                          <w:r>
                            <w:rPr>
                              <w:color w:val="365F91"/>
                              <w:spacing w:val="-5"/>
                            </w:rPr>
                            <w:fldChar w:fldCharType="end"/>
                          </w:r>
                        </w:p>
                      </w:txbxContent>
                    </wps:txbx>
                    <wps:bodyPr wrap="square" lIns="0" tIns="0" rIns="0" bIns="0" rtlCol="0">
                      <a:noAutofit/>
                    </wps:bodyPr>
                  </wps:wsp>
                </a:graphicData>
              </a:graphic>
            </wp:anchor>
          </w:drawing>
        </mc:Choice>
        <mc:Fallback>
          <w:pict>
            <v:shape id="Textbox 6" o:spid="_x0000_s1030" type="#_x0000_t202" style="position:absolute;margin-left:507.45pt;margin-top:726.3pt;width:25pt;height:15.3pt;z-index:-16036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" filled="f" stroked="f">
              <v:textbox inset="0,0,0,0">
                <w:txbxContent>
                  <w:p w:rsidR="009871CD" w:rsidRDefault="00AA7505">
                    <w:pPr>
                      <w:pStyle w:val="BodyText"/>
                      <w:spacing w:before="10"/>
                      <w:ind w:left="60" w:right="0"/>
                      <w:jc w:val="left"/>
                    </w:pPr>
                    <w:r>
                      <w:rPr>
                        <w:color w:val="365F91"/>
                        <w:spacing w:val="-5"/>
                      </w:rPr>
                      <w:fldChar w:fldCharType="begin"/>
                    </w:r>
                    <w:r>
                      <w:rPr>
                        <w:color w:val="365F91"/>
                        <w:spacing w:val="-5"/>
                      </w:rPr>
                      <w:instrText xml:space="preserve"> PAGE </w:instrText>
                    </w:r>
                    <w:r>
                      <w:rPr>
                        <w:color w:val="365F91"/>
                        <w:spacing w:val="-5"/>
                      </w:rPr>
                      <w:fldChar w:fldCharType="separate"/>
                    </w:r>
                    <w:r>
                      <w:rPr>
                        <w:color w:val="365F91"/>
                        <w:spacing w:val="-5"/>
                      </w:rPr>
                      <w:t>278</w:t>
                    </w:r>
                    <w:r>
                      <w:rPr>
                        <w:color w:val="365F91"/>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A7505" w:rsidRDefault="00AA7505">
      <w:r>
        <w:separator/>
      </w:r>
    </w:p>
  </w:footnote>
  <w:footnote w:type="continuationSeparator" w:id="0">
    <w:p w:rsidR="00AA7505" w:rsidRDefault="00AA75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71CD" w:rsidRDefault="00AA7505">
    <w:pPr>
      <w:pStyle w:val="BodyText"/>
      <w:spacing w:line="14" w:lineRule="auto"/>
      <w:ind w:left="0" w:right="0"/>
      <w:jc w:val="left"/>
      <w:rPr>
        <w:sz w:val="20"/>
      </w:rPr>
    </w:pPr>
    <w:r>
      <w:rPr>
        <w:noProof/>
        <w:sz w:val="20"/>
      </w:rPr>
      <w:drawing>
        <wp:anchor distT="0" distB="0" distL="0" distR="0" simplePos="0" relativeHeight="487277056" behindDoc="1" locked="0" layoutInCell="1" allowOverlap="1">
          <wp:simplePos x="0" y="0"/>
          <wp:positionH relativeFrom="page">
            <wp:posOffset>914400</wp:posOffset>
          </wp:positionH>
          <wp:positionV relativeFrom="page">
            <wp:posOffset>457200</wp:posOffset>
          </wp:positionV>
          <wp:extent cx="1161846" cy="119697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161846" cy="1196975"/>
                  </a:xfrm>
                  <a:prstGeom prst="rect">
                    <a:avLst/>
                  </a:prstGeom>
                </pic:spPr>
              </pic:pic>
            </a:graphicData>
          </a:graphic>
        </wp:anchor>
      </w:drawing>
    </w:r>
    <w:r>
      <w:rPr>
        <w:noProof/>
        <w:sz w:val="20"/>
      </w:rPr>
      <mc:AlternateContent>
        <mc:Choice Requires="wps">
          <w:drawing>
            <wp:anchor distT="0" distB="0" distL="0" distR="0" simplePos="0" relativeHeight="487277568" behindDoc="1" locked="0" layoutInCell="1" allowOverlap="1">
              <wp:simplePos x="0" y="0"/>
              <wp:positionH relativeFrom="page">
                <wp:posOffset>2351277</wp:posOffset>
              </wp:positionH>
              <wp:positionV relativeFrom="page">
                <wp:posOffset>443459</wp:posOffset>
              </wp:positionV>
              <wp:extent cx="4368165" cy="8013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68165" cy="801370"/>
                      </a:xfrm>
                      <a:prstGeom prst="rect">
                        <a:avLst/>
                      </a:prstGeom>
                    </wps:spPr>
                    <wps:txbx>
                      <w:txbxContent>
                        <w:p w:rsidR="009871CD" w:rsidRDefault="00AA7505">
                          <w:pPr>
                            <w:spacing w:before="20"/>
                            <w:ind w:right="3"/>
                            <w:jc w:val="center"/>
                            <w:rPr>
                              <w:rFonts w:ascii="Cambria"/>
                              <w:b/>
                              <w:sz w:val="40"/>
                            </w:rPr>
                          </w:pPr>
                          <w:r>
                            <w:rPr>
                              <w:rFonts w:ascii="Cambria"/>
                              <w:b/>
                              <w:color w:val="365F91"/>
                              <w:sz w:val="40"/>
                            </w:rPr>
                            <w:t>International</w:t>
                          </w:r>
                          <w:r>
                            <w:rPr>
                              <w:rFonts w:ascii="Cambria"/>
                              <w:b/>
                              <w:color w:val="365F91"/>
                              <w:spacing w:val="-12"/>
                              <w:sz w:val="40"/>
                            </w:rPr>
                            <w:t xml:space="preserve"> </w:t>
                          </w:r>
                          <w:r>
                            <w:rPr>
                              <w:rFonts w:ascii="Cambria"/>
                              <w:b/>
                              <w:color w:val="365F91"/>
                              <w:sz w:val="40"/>
                            </w:rPr>
                            <w:t>Journal</w:t>
                          </w:r>
                          <w:r>
                            <w:rPr>
                              <w:rFonts w:ascii="Cambria"/>
                              <w:b/>
                              <w:color w:val="365F91"/>
                              <w:spacing w:val="-12"/>
                              <w:sz w:val="40"/>
                            </w:rPr>
                            <w:t xml:space="preserve"> </w:t>
                          </w:r>
                          <w:r>
                            <w:rPr>
                              <w:rFonts w:ascii="Cambria"/>
                              <w:b/>
                              <w:color w:val="365F91"/>
                              <w:sz w:val="40"/>
                            </w:rPr>
                            <w:t>of</w:t>
                          </w:r>
                          <w:r>
                            <w:rPr>
                              <w:rFonts w:ascii="Cambria"/>
                              <w:b/>
                              <w:color w:val="365F91"/>
                              <w:spacing w:val="-14"/>
                              <w:sz w:val="40"/>
                            </w:rPr>
                            <w:t xml:space="preserve"> </w:t>
                          </w:r>
                          <w:r>
                            <w:rPr>
                              <w:rFonts w:ascii="Cambria"/>
                              <w:b/>
                              <w:color w:val="365F91"/>
                              <w:sz w:val="40"/>
                            </w:rPr>
                            <w:t>Engineering, Science and Humanities</w:t>
                          </w:r>
                        </w:p>
                        <w:p w:rsidR="009871CD" w:rsidRDefault="00AA7505">
                          <w:pPr>
                            <w:spacing w:before="2"/>
                            <w:ind w:left="3" w:right="3"/>
                            <w:jc w:val="center"/>
                            <w:rPr>
                              <w:rFonts w:ascii="Cambria"/>
                              <w:b/>
                              <w:sz w:val="24"/>
                            </w:rPr>
                          </w:pPr>
                          <w:r>
                            <w:rPr>
                              <w:rFonts w:ascii="Cambria"/>
                              <w:b/>
                              <w:color w:val="365F91"/>
                              <w:sz w:val="24"/>
                            </w:rPr>
                            <w:t>An</w:t>
                          </w:r>
                          <w:r>
                            <w:rPr>
                              <w:rFonts w:ascii="Cambria"/>
                              <w:b/>
                              <w:color w:val="365F91"/>
                              <w:spacing w:val="-4"/>
                              <w:sz w:val="24"/>
                            </w:rPr>
                            <w:t xml:space="preserve"> </w:t>
                          </w:r>
                          <w:r>
                            <w:rPr>
                              <w:rFonts w:ascii="Cambria"/>
                              <w:b/>
                              <w:color w:val="365F91"/>
                              <w:sz w:val="24"/>
                            </w:rPr>
                            <w:t>international</w:t>
                          </w:r>
                          <w:r>
                            <w:rPr>
                              <w:rFonts w:ascii="Cambria"/>
                              <w:b/>
                              <w:color w:val="365F91"/>
                              <w:spacing w:val="-2"/>
                              <w:sz w:val="24"/>
                            </w:rPr>
                            <w:t xml:space="preserve"> </w:t>
                          </w:r>
                          <w:r>
                            <w:rPr>
                              <w:rFonts w:ascii="Cambria"/>
                              <w:b/>
                              <w:color w:val="365F91"/>
                              <w:sz w:val="24"/>
                            </w:rPr>
                            <w:t>peer</w:t>
                          </w:r>
                          <w:r>
                            <w:rPr>
                              <w:rFonts w:ascii="Cambria"/>
                              <w:b/>
                              <w:color w:val="365F91"/>
                              <w:spacing w:val="-2"/>
                              <w:sz w:val="24"/>
                            </w:rPr>
                            <w:t xml:space="preserve"> </w:t>
                          </w:r>
                          <w:r>
                            <w:rPr>
                              <w:rFonts w:ascii="Cambria"/>
                              <w:b/>
                              <w:color w:val="365F91"/>
                              <w:sz w:val="24"/>
                            </w:rPr>
                            <w:t>reviewed,</w:t>
                          </w:r>
                          <w:r>
                            <w:rPr>
                              <w:rFonts w:ascii="Cambria"/>
                              <w:b/>
                              <w:color w:val="365F91"/>
                              <w:spacing w:val="-3"/>
                              <w:sz w:val="24"/>
                            </w:rPr>
                            <w:t xml:space="preserve"> </w:t>
                          </w:r>
                          <w:r>
                            <w:rPr>
                              <w:rFonts w:ascii="Cambria"/>
                              <w:b/>
                              <w:color w:val="365F91"/>
                              <w:sz w:val="24"/>
                            </w:rPr>
                            <w:t>refereed,</w:t>
                          </w:r>
                          <w:r>
                            <w:rPr>
                              <w:rFonts w:ascii="Cambria"/>
                              <w:b/>
                              <w:color w:val="365F91"/>
                              <w:spacing w:val="-4"/>
                              <w:sz w:val="24"/>
                            </w:rPr>
                            <w:t xml:space="preserve"> </w:t>
                          </w:r>
                          <w:r>
                            <w:rPr>
                              <w:rFonts w:ascii="Cambria"/>
                              <w:b/>
                              <w:color w:val="365F91"/>
                              <w:sz w:val="24"/>
                            </w:rPr>
                            <w:t>open-access</w:t>
                          </w:r>
                          <w:r>
                            <w:rPr>
                              <w:rFonts w:ascii="Cambria"/>
                              <w:b/>
                              <w:color w:val="365F91"/>
                              <w:spacing w:val="-1"/>
                              <w:sz w:val="24"/>
                            </w:rPr>
                            <w:t xml:space="preserve"> </w:t>
                          </w:r>
                          <w:r>
                            <w:rPr>
                              <w:rFonts w:ascii="Cambria"/>
                              <w:b/>
                              <w:color w:val="365F91"/>
                              <w:spacing w:val="-2"/>
                              <w:sz w:val="24"/>
                            </w:rPr>
                            <w:t>journal</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6" type="#_x0000_t202" style="position:absolute;margin-left:185.15pt;margin-top:34.9pt;width:343.95pt;height:63.1pt;z-index:-16038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" filled="f" stroked="f">
              <v:textbox inset="0,0,0,0">
                <w:txbxContent>
                  <w:p w:rsidR="009871CD" w:rsidRDefault="00AA7505">
                    <w:pPr>
                      <w:spacing w:before="20"/>
                      <w:ind w:right="3"/>
                      <w:jc w:val="center"/>
                      <w:rPr>
                        <w:rFonts w:ascii="Cambria"/>
                        <w:b/>
                        <w:sz w:val="40"/>
                      </w:rPr>
                    </w:pPr>
                    <w:r>
                      <w:rPr>
                        <w:rFonts w:ascii="Cambria"/>
                        <w:b/>
                        <w:color w:val="365F91"/>
                        <w:sz w:val="40"/>
                      </w:rPr>
                      <w:t>International</w:t>
                    </w:r>
                    <w:r>
                      <w:rPr>
                        <w:rFonts w:ascii="Cambria"/>
                        <w:b/>
                        <w:color w:val="365F91"/>
                        <w:spacing w:val="-12"/>
                        <w:sz w:val="40"/>
                      </w:rPr>
                      <w:t xml:space="preserve"> </w:t>
                    </w:r>
                    <w:r>
                      <w:rPr>
                        <w:rFonts w:ascii="Cambria"/>
                        <w:b/>
                        <w:color w:val="365F91"/>
                        <w:sz w:val="40"/>
                      </w:rPr>
                      <w:t>Journal</w:t>
                    </w:r>
                    <w:r>
                      <w:rPr>
                        <w:rFonts w:ascii="Cambria"/>
                        <w:b/>
                        <w:color w:val="365F91"/>
                        <w:spacing w:val="-12"/>
                        <w:sz w:val="40"/>
                      </w:rPr>
                      <w:t xml:space="preserve"> </w:t>
                    </w:r>
                    <w:r>
                      <w:rPr>
                        <w:rFonts w:ascii="Cambria"/>
                        <w:b/>
                        <w:color w:val="365F91"/>
                        <w:sz w:val="40"/>
                      </w:rPr>
                      <w:t>of</w:t>
                    </w:r>
                    <w:r>
                      <w:rPr>
                        <w:rFonts w:ascii="Cambria"/>
                        <w:b/>
                        <w:color w:val="365F91"/>
                        <w:spacing w:val="-14"/>
                        <w:sz w:val="40"/>
                      </w:rPr>
                      <w:t xml:space="preserve"> </w:t>
                    </w:r>
                    <w:r>
                      <w:rPr>
                        <w:rFonts w:ascii="Cambria"/>
                        <w:b/>
                        <w:color w:val="365F91"/>
                        <w:sz w:val="40"/>
                      </w:rPr>
                      <w:t>Engineering, Science and Humanities</w:t>
                    </w:r>
                  </w:p>
                  <w:p w:rsidR="009871CD" w:rsidRDefault="00AA7505">
                    <w:pPr>
                      <w:spacing w:before="2"/>
                      <w:ind w:left="3" w:right="3"/>
                      <w:jc w:val="center"/>
                      <w:rPr>
                        <w:rFonts w:ascii="Cambria"/>
                        <w:b/>
                        <w:sz w:val="24"/>
                      </w:rPr>
                    </w:pPr>
                    <w:r>
                      <w:rPr>
                        <w:rFonts w:ascii="Cambria"/>
                        <w:b/>
                        <w:color w:val="365F91"/>
                        <w:sz w:val="24"/>
                      </w:rPr>
                      <w:t>An</w:t>
                    </w:r>
                    <w:r>
                      <w:rPr>
                        <w:rFonts w:ascii="Cambria"/>
                        <w:b/>
                        <w:color w:val="365F91"/>
                        <w:spacing w:val="-4"/>
                        <w:sz w:val="24"/>
                      </w:rPr>
                      <w:t xml:space="preserve"> </w:t>
                    </w:r>
                    <w:r>
                      <w:rPr>
                        <w:rFonts w:ascii="Cambria"/>
                        <w:b/>
                        <w:color w:val="365F91"/>
                        <w:sz w:val="24"/>
                      </w:rPr>
                      <w:t>international</w:t>
                    </w:r>
                    <w:r>
                      <w:rPr>
                        <w:rFonts w:ascii="Cambria"/>
                        <w:b/>
                        <w:color w:val="365F91"/>
                        <w:spacing w:val="-2"/>
                        <w:sz w:val="24"/>
                      </w:rPr>
                      <w:t xml:space="preserve"> </w:t>
                    </w:r>
                    <w:r>
                      <w:rPr>
                        <w:rFonts w:ascii="Cambria"/>
                        <w:b/>
                        <w:color w:val="365F91"/>
                        <w:sz w:val="24"/>
                      </w:rPr>
                      <w:t>peer</w:t>
                    </w:r>
                    <w:r>
                      <w:rPr>
                        <w:rFonts w:ascii="Cambria"/>
                        <w:b/>
                        <w:color w:val="365F91"/>
                        <w:spacing w:val="-2"/>
                        <w:sz w:val="24"/>
                      </w:rPr>
                      <w:t xml:space="preserve"> </w:t>
                    </w:r>
                    <w:r>
                      <w:rPr>
                        <w:rFonts w:ascii="Cambria"/>
                        <w:b/>
                        <w:color w:val="365F91"/>
                        <w:sz w:val="24"/>
                      </w:rPr>
                      <w:t>reviewed,</w:t>
                    </w:r>
                    <w:r>
                      <w:rPr>
                        <w:rFonts w:ascii="Cambria"/>
                        <w:b/>
                        <w:color w:val="365F91"/>
                        <w:spacing w:val="-3"/>
                        <w:sz w:val="24"/>
                      </w:rPr>
                      <w:t xml:space="preserve"> </w:t>
                    </w:r>
                    <w:r>
                      <w:rPr>
                        <w:rFonts w:ascii="Cambria"/>
                        <w:b/>
                        <w:color w:val="365F91"/>
                        <w:sz w:val="24"/>
                      </w:rPr>
                      <w:t>refereed,</w:t>
                    </w:r>
                    <w:r>
                      <w:rPr>
                        <w:rFonts w:ascii="Cambria"/>
                        <w:b/>
                        <w:color w:val="365F91"/>
                        <w:spacing w:val="-4"/>
                        <w:sz w:val="24"/>
                      </w:rPr>
                      <w:t xml:space="preserve"> </w:t>
                    </w:r>
                    <w:r>
                      <w:rPr>
                        <w:rFonts w:ascii="Cambria"/>
                        <w:b/>
                        <w:color w:val="365F91"/>
                        <w:sz w:val="24"/>
                      </w:rPr>
                      <w:t>open-access</w:t>
                    </w:r>
                    <w:r>
                      <w:rPr>
                        <w:rFonts w:ascii="Cambria"/>
                        <w:b/>
                        <w:color w:val="365F91"/>
                        <w:spacing w:val="-1"/>
                        <w:sz w:val="24"/>
                      </w:rPr>
                      <w:t xml:space="preserve"> </w:t>
                    </w:r>
                    <w:r>
                      <w:rPr>
                        <w:rFonts w:ascii="Cambria"/>
                        <w:b/>
                        <w:color w:val="365F91"/>
                        <w:spacing w:val="-2"/>
                        <w:sz w:val="24"/>
                      </w:rPr>
                      <w:t>journal</w:t>
                    </w:r>
                  </w:p>
                </w:txbxContent>
              </v:textbox>
              <w10:wrap anchorx="page" anchory="page"/>
            </v:shape>
          </w:pict>
        </mc:Fallback>
      </mc:AlternateContent>
    </w:r>
    <w:r>
      <w:rPr>
        <w:noProof/>
        <w:sz w:val="20"/>
      </w:rPr>
      <mc:AlternateContent>
        <mc:Choice Requires="wps">
          <w:drawing>
            <wp:anchor distT="0" distB="0" distL="0" distR="0" simplePos="0" relativeHeight="487278080" behindDoc="1" locked="0" layoutInCell="1" allowOverlap="1">
              <wp:simplePos x="0" y="0"/>
              <wp:positionH relativeFrom="page">
                <wp:posOffset>2390901</wp:posOffset>
              </wp:positionH>
              <wp:positionV relativeFrom="page">
                <wp:posOffset>1227496</wp:posOffset>
              </wp:positionV>
              <wp:extent cx="2819400" cy="236854"/>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9400" cy="236854"/>
                      </a:xfrm>
                      <a:prstGeom prst="rect">
                        <a:avLst/>
                      </a:prstGeom>
                    </wps:spPr>
                    <wps:txbx>
                      <w:txbxContent>
                        <w:p w:rsidR="009871CD" w:rsidRDefault="00AA7505">
                          <w:pPr>
                            <w:tabs>
                              <w:tab w:val="left" w:pos="2535"/>
                            </w:tabs>
                            <w:spacing w:before="7"/>
                            <w:ind w:left="20"/>
                            <w:rPr>
                              <w:sz w:val="30"/>
                            </w:rPr>
                          </w:pPr>
                          <w:r>
                            <w:rPr>
                              <w:b/>
                              <w:color w:val="1F487C"/>
                              <w:sz w:val="30"/>
                            </w:rPr>
                            <w:t>Impact</w:t>
                          </w:r>
                          <w:r>
                            <w:rPr>
                              <w:b/>
                              <w:color w:val="1F487C"/>
                              <w:spacing w:val="-4"/>
                              <w:sz w:val="30"/>
                            </w:rPr>
                            <w:t xml:space="preserve"> </w:t>
                          </w:r>
                          <w:r>
                            <w:rPr>
                              <w:b/>
                              <w:color w:val="1F487C"/>
                              <w:sz w:val="30"/>
                            </w:rPr>
                            <w:t>Factor</w:t>
                          </w:r>
                          <w:r>
                            <w:rPr>
                              <w:b/>
                              <w:color w:val="1F487C"/>
                              <w:spacing w:val="-3"/>
                              <w:sz w:val="30"/>
                            </w:rPr>
                            <w:t xml:space="preserve"> </w:t>
                          </w:r>
                          <w:r>
                            <w:rPr>
                              <w:b/>
                              <w:color w:val="1F487C"/>
                              <w:spacing w:val="-5"/>
                              <w:sz w:val="30"/>
                            </w:rPr>
                            <w:t>8.3</w:t>
                          </w:r>
                          <w:r>
                            <w:rPr>
                              <w:b/>
                              <w:color w:val="1F487C"/>
                              <w:sz w:val="30"/>
                            </w:rPr>
                            <w:tab/>
                          </w:r>
                          <w:hyperlink r:id="rId2">
                            <w:r>
                              <w:rPr>
                                <w:color w:val="1F487C"/>
                                <w:spacing w:val="-2"/>
                                <w:sz w:val="30"/>
                                <w:u w:val="single" w:color="1F487C"/>
                              </w:rPr>
                              <w:t>www.ijesh.com</w:t>
                            </w:r>
                          </w:hyperlink>
                        </w:p>
                      </w:txbxContent>
                    </wps:txbx>
                    <wps:bodyPr wrap="square" lIns="0" tIns="0" rIns="0" bIns="0" rtlCol="0">
                      <a:noAutofit/>
                    </wps:bodyPr>
                  </wps:wsp>
                </a:graphicData>
              </a:graphic>
            </wp:anchor>
          </w:drawing>
        </mc:Choice>
        <mc:Fallback>
          <w:pict>
            <v:shape id="Textbox 3" o:spid="_x0000_s1027" type="#_x0000_t202" style="position:absolute;margin-left:188.25pt;margin-top:96.65pt;width:222pt;height:18.65pt;z-index:-16038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" filled="f" stroked="f">
              <v:textbox inset="0,0,0,0">
                <w:txbxContent>
                  <w:p w:rsidR="009871CD" w:rsidRDefault="00AA7505">
                    <w:pPr>
                      <w:tabs>
                        <w:tab w:val="left" w:pos="2535"/>
                      </w:tabs>
                      <w:spacing w:before="7"/>
                      <w:ind w:left="20"/>
                      <w:rPr>
                        <w:sz w:val="30"/>
                      </w:rPr>
                    </w:pPr>
                    <w:r>
                      <w:rPr>
                        <w:b/>
                        <w:color w:val="1F487C"/>
                        <w:sz w:val="30"/>
                      </w:rPr>
                      <w:t>Impact</w:t>
                    </w:r>
                    <w:r>
                      <w:rPr>
                        <w:b/>
                        <w:color w:val="1F487C"/>
                        <w:spacing w:val="-4"/>
                        <w:sz w:val="30"/>
                      </w:rPr>
                      <w:t xml:space="preserve"> </w:t>
                    </w:r>
                    <w:r>
                      <w:rPr>
                        <w:b/>
                        <w:color w:val="1F487C"/>
                        <w:sz w:val="30"/>
                      </w:rPr>
                      <w:t>Factor</w:t>
                    </w:r>
                    <w:r>
                      <w:rPr>
                        <w:b/>
                        <w:color w:val="1F487C"/>
                        <w:spacing w:val="-3"/>
                        <w:sz w:val="30"/>
                      </w:rPr>
                      <w:t xml:space="preserve"> </w:t>
                    </w:r>
                    <w:r>
                      <w:rPr>
                        <w:b/>
                        <w:color w:val="1F487C"/>
                        <w:spacing w:val="-5"/>
                        <w:sz w:val="30"/>
                      </w:rPr>
                      <w:t>8.3</w:t>
                    </w:r>
                    <w:r>
                      <w:rPr>
                        <w:b/>
                        <w:color w:val="1F487C"/>
                        <w:sz w:val="30"/>
                      </w:rPr>
                      <w:tab/>
                    </w:r>
                    <w:hyperlink r:id="rId3">
                      <w:r>
                        <w:rPr>
                          <w:color w:val="1F487C"/>
                          <w:spacing w:val="-2"/>
                          <w:sz w:val="30"/>
                          <w:u w:val="single" w:color="1F487C"/>
                        </w:rPr>
                        <w:t>www.ijesh.com</w:t>
                      </w:r>
                    </w:hyperlink>
                  </w:p>
                </w:txbxContent>
              </v:textbox>
              <w10:wrap anchorx="page" anchory="page"/>
            </v:shape>
          </w:pict>
        </mc:Fallback>
      </mc:AlternateContent>
    </w:r>
    <w:r>
      <w:rPr>
        <w:noProof/>
        <w:sz w:val="20"/>
      </w:rPr>
      <mc:AlternateContent>
        <mc:Choice Requires="wps">
          <w:drawing>
            <wp:anchor distT="0" distB="0" distL="0" distR="0" simplePos="0" relativeHeight="487278592" behindDoc="1" locked="0" layoutInCell="1" allowOverlap="1">
              <wp:simplePos x="0" y="0"/>
              <wp:positionH relativeFrom="page">
                <wp:posOffset>5402960</wp:posOffset>
              </wp:positionH>
              <wp:positionV relativeFrom="page">
                <wp:posOffset>1227496</wp:posOffset>
              </wp:positionV>
              <wp:extent cx="1387475" cy="236854"/>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7475" cy="236854"/>
                      </a:xfrm>
                      <a:prstGeom prst="rect">
                        <a:avLst/>
                      </a:prstGeom>
                    </wps:spPr>
                    <wps:txbx>
                      <w:txbxContent>
                        <w:p w:rsidR="009871CD" w:rsidRDefault="00AA7505">
                          <w:pPr>
                            <w:spacing w:before="7"/>
                            <w:ind w:left="20"/>
                            <w:rPr>
                              <w:b/>
                              <w:sz w:val="30"/>
                            </w:rPr>
                          </w:pPr>
                          <w:r>
                            <w:rPr>
                              <w:b/>
                              <w:color w:val="365F91"/>
                              <w:sz w:val="30"/>
                            </w:rPr>
                            <w:t>ISSN:</w:t>
                          </w:r>
                          <w:r>
                            <w:rPr>
                              <w:b/>
                              <w:color w:val="365F91"/>
                              <w:spacing w:val="-4"/>
                              <w:sz w:val="30"/>
                            </w:rPr>
                            <w:t xml:space="preserve"> </w:t>
                          </w:r>
                          <w:r>
                            <w:rPr>
                              <w:b/>
                              <w:color w:val="365F91"/>
                              <w:sz w:val="30"/>
                            </w:rPr>
                            <w:t>2250-</w:t>
                          </w:r>
                          <w:r>
                            <w:rPr>
                              <w:b/>
                              <w:color w:val="365F91"/>
                              <w:spacing w:val="-4"/>
                              <w:sz w:val="30"/>
                            </w:rPr>
                            <w:t>3552</w:t>
                          </w:r>
                        </w:p>
                      </w:txbxContent>
                    </wps:txbx>
                    <wps:bodyPr wrap="square" lIns="0" tIns="0" rIns="0" bIns="0" rtlCol="0">
                      <a:noAutofit/>
                    </wps:bodyPr>
                  </wps:wsp>
                </a:graphicData>
              </a:graphic>
            </wp:anchor>
          </w:drawing>
        </mc:Choice>
        <mc:Fallback>
          <w:pict>
            <v:shape id="Textbox 4" o:spid="_x0000_s1028" type="#_x0000_t202" style="position:absolute;margin-left:425.45pt;margin-top:96.65pt;width:109.25pt;height:18.65pt;z-index:-16037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" filled="f" stroked="f">
              <v:textbox inset="0,0,0,0">
                <w:txbxContent>
                  <w:p w:rsidR="009871CD" w:rsidRDefault="00AA7505">
                    <w:pPr>
                      <w:spacing w:before="7"/>
                      <w:ind w:left="20"/>
                      <w:rPr>
                        <w:b/>
                        <w:sz w:val="30"/>
                      </w:rPr>
                    </w:pPr>
                    <w:r>
                      <w:rPr>
                        <w:b/>
                        <w:color w:val="365F91"/>
                        <w:sz w:val="30"/>
                      </w:rPr>
                      <w:t>ISSN:</w:t>
                    </w:r>
                    <w:r>
                      <w:rPr>
                        <w:b/>
                        <w:color w:val="365F91"/>
                        <w:spacing w:val="-4"/>
                        <w:sz w:val="30"/>
                      </w:rPr>
                      <w:t xml:space="preserve"> </w:t>
                    </w:r>
                    <w:r>
                      <w:rPr>
                        <w:b/>
                        <w:color w:val="365F91"/>
                        <w:sz w:val="30"/>
                      </w:rPr>
                      <w:t>2250-</w:t>
                    </w:r>
                    <w:r>
                      <w:rPr>
                        <w:b/>
                        <w:color w:val="365F91"/>
                        <w:spacing w:val="-4"/>
                        <w:sz w:val="30"/>
                      </w:rPr>
                      <w:t>3552</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C5782"/>
    <w:multiLevelType w:val="hybridMultilevel"/>
    <w:tmpl w:val="AEFECD36"/>
    <w:lvl w:ilvl="0" w:tplc="0616D1C0">
      <w:start w:val="1"/>
      <w:numFmt w:val="decimal"/>
      <w:lvlText w:val="%1."/>
      <w:lvlJc w:val="left"/>
      <w:pPr>
        <w:ind w:left="720" w:hanging="360"/>
        <w:jc w:val="left"/>
      </w:pPr>
      <w:rPr>
        <w:rFonts w:ascii="Times New Roman" w:eastAsia="Times New Roman" w:hAnsi="Times New Roman" w:cs="Times New Roman" w:hint="default"/>
        <w:b/>
        <w:bCs/>
        <w:i w:val="0"/>
        <w:iCs w:val="0"/>
        <w:spacing w:val="0"/>
        <w:w w:val="100"/>
        <w:sz w:val="24"/>
        <w:szCs w:val="24"/>
        <w:lang w:val="en-US" w:eastAsia="en-US" w:bidi="ar-SA"/>
      </w:rPr>
    </w:lvl>
    <w:lvl w:ilvl="1" w:tplc="6058A30A">
      <w:start w:val="1"/>
      <w:numFmt w:val="decimal"/>
      <w:lvlText w:val="%2."/>
      <w:lvlJc w:val="left"/>
      <w:pPr>
        <w:ind w:left="720" w:hanging="360"/>
        <w:jc w:val="left"/>
      </w:pPr>
      <w:rPr>
        <w:rFonts w:ascii="Times New Roman" w:eastAsia="Times New Roman" w:hAnsi="Times New Roman" w:cs="Times New Roman" w:hint="default"/>
        <w:b w:val="0"/>
        <w:bCs w:val="0"/>
        <w:i w:val="0"/>
        <w:iCs w:val="0"/>
        <w:spacing w:val="0"/>
        <w:w w:val="99"/>
        <w:sz w:val="20"/>
        <w:szCs w:val="20"/>
        <w:lang w:val="en-US" w:eastAsia="en-US" w:bidi="ar-SA"/>
      </w:rPr>
    </w:lvl>
    <w:lvl w:ilvl="2" w:tplc="60CCEDD6">
      <w:numFmt w:val="bullet"/>
      <w:lvlText w:val="•"/>
      <w:lvlJc w:val="left"/>
      <w:pPr>
        <w:ind w:left="2592" w:hanging="360"/>
      </w:pPr>
      <w:rPr>
        <w:rFonts w:hint="default"/>
        <w:lang w:val="en-US" w:eastAsia="en-US" w:bidi="ar-SA"/>
      </w:rPr>
    </w:lvl>
    <w:lvl w:ilvl="3" w:tplc="D69C994E">
      <w:numFmt w:val="bullet"/>
      <w:lvlText w:val="•"/>
      <w:lvlJc w:val="left"/>
      <w:pPr>
        <w:ind w:left="3528" w:hanging="360"/>
      </w:pPr>
      <w:rPr>
        <w:rFonts w:hint="default"/>
        <w:lang w:val="en-US" w:eastAsia="en-US" w:bidi="ar-SA"/>
      </w:rPr>
    </w:lvl>
    <w:lvl w:ilvl="4" w:tplc="CB7A810E">
      <w:numFmt w:val="bullet"/>
      <w:lvlText w:val="•"/>
      <w:lvlJc w:val="left"/>
      <w:pPr>
        <w:ind w:left="4464" w:hanging="360"/>
      </w:pPr>
      <w:rPr>
        <w:rFonts w:hint="default"/>
        <w:lang w:val="en-US" w:eastAsia="en-US" w:bidi="ar-SA"/>
      </w:rPr>
    </w:lvl>
    <w:lvl w:ilvl="5" w:tplc="8D905840">
      <w:numFmt w:val="bullet"/>
      <w:lvlText w:val="•"/>
      <w:lvlJc w:val="left"/>
      <w:pPr>
        <w:ind w:left="5400" w:hanging="360"/>
      </w:pPr>
      <w:rPr>
        <w:rFonts w:hint="default"/>
        <w:lang w:val="en-US" w:eastAsia="en-US" w:bidi="ar-SA"/>
      </w:rPr>
    </w:lvl>
    <w:lvl w:ilvl="6" w:tplc="F71ED296">
      <w:numFmt w:val="bullet"/>
      <w:lvlText w:val="•"/>
      <w:lvlJc w:val="left"/>
      <w:pPr>
        <w:ind w:left="6336" w:hanging="360"/>
      </w:pPr>
      <w:rPr>
        <w:rFonts w:hint="default"/>
        <w:lang w:val="en-US" w:eastAsia="en-US" w:bidi="ar-SA"/>
      </w:rPr>
    </w:lvl>
    <w:lvl w:ilvl="7" w:tplc="5EB2611E">
      <w:numFmt w:val="bullet"/>
      <w:lvlText w:val="•"/>
      <w:lvlJc w:val="left"/>
      <w:pPr>
        <w:ind w:left="7272" w:hanging="360"/>
      </w:pPr>
      <w:rPr>
        <w:rFonts w:hint="default"/>
        <w:lang w:val="en-US" w:eastAsia="en-US" w:bidi="ar-SA"/>
      </w:rPr>
    </w:lvl>
    <w:lvl w:ilvl="8" w:tplc="1452D20E">
      <w:numFmt w:val="bullet"/>
      <w:lvlText w:val="•"/>
      <w:lvlJc w:val="left"/>
      <w:pPr>
        <w:ind w:left="8208" w:hanging="36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871CD"/>
    <w:rsid w:val="009871CD"/>
    <w:rsid w:val="00AA7505"/>
    <w:rsid w:val="00AE7BBB"/>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A832E86-1A5E-4F3E-A5C4-38F865692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720" w:hanging="360"/>
      <w:outlineLvl w:val="0"/>
    </w:pPr>
    <w:rPr>
      <w:b/>
      <w:bCs/>
      <w:sz w:val="24"/>
      <w:szCs w:val="24"/>
    </w:rPr>
  </w:style>
  <w:style w:type="paragraph" w:styleId="Heading2">
    <w:name w:val="heading 2"/>
    <w:basedOn w:val="Normal"/>
    <w:uiPriority w:val="9"/>
    <w:unhideWhenUsed/>
    <w:qFormat/>
    <w:pPr>
      <w:spacing w:before="2"/>
      <w:ind w:left="360"/>
      <w:jc w:val="both"/>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360" w:right="356"/>
      <w:jc w:val="both"/>
    </w:pPr>
    <w:rPr>
      <w:sz w:val="24"/>
      <w:szCs w:val="24"/>
    </w:rPr>
  </w:style>
  <w:style w:type="paragraph" w:styleId="Title">
    <w:name w:val="Title"/>
    <w:basedOn w:val="Normal"/>
    <w:uiPriority w:val="10"/>
    <w:qFormat/>
    <w:pPr>
      <w:spacing w:before="20"/>
      <w:ind w:right="3"/>
      <w:jc w:val="center"/>
    </w:pPr>
    <w:rPr>
      <w:rFonts w:ascii="Cambria" w:eastAsia="Cambria" w:hAnsi="Cambria" w:cs="Cambria"/>
      <w:b/>
      <w:bCs/>
      <w:sz w:val="40"/>
      <w:szCs w:val="40"/>
    </w:rPr>
  </w:style>
  <w:style w:type="paragraph" w:styleId="ListParagraph">
    <w:name w:val="List Paragraph"/>
    <w:basedOn w:val="Normal"/>
    <w:uiPriority w:val="1"/>
    <w:qFormat/>
    <w:pPr>
      <w:spacing w:before="34"/>
      <w:ind w:left="720" w:hanging="360"/>
    </w:pPr>
  </w:style>
  <w:style w:type="paragraph" w:customStyle="1" w:styleId="TableParagraph">
    <w:name w:val="Table Paragraph"/>
    <w:basedOn w:val="Normal"/>
    <w:uiPriority w:val="1"/>
    <w:qFormat/>
    <w:pPr>
      <w:spacing w:line="275" w:lineRule="exact"/>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riya1history@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ijesh.com/" TargetMode="External"/><Relationship Id="rId2" Type="http://schemas.openxmlformats.org/officeDocument/2006/relationships/hyperlink" Target="http://www.ijesh.com/"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5455</Words>
  <Characters>31095</Characters>
  <Application>Microsoft Office Word</Application>
  <DocSecurity>0</DocSecurity>
  <Lines>259</Lines>
  <Paragraphs>72</Paragraphs>
  <ScaleCrop>false</ScaleCrop>
  <Company/>
  <LinksUpToDate>false</LinksUpToDate>
  <CharactersWithSpaces>36478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LENOVO</cp:lastModifiedBy>
  <cp:revision>3</cp:revision>
  <dcterms:created xsi:type="dcterms:W3CDTF">2026-07-26T08:04:00Z</dcterms:created>
  <dcterms:modified xsi:type="dcterms:W3CDTF">2026-07-26T08:05:00Z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2026-06-08T00:00:00Z</vt:filetime>
  </property>
  <property fmtid="{D5CDD505-2E9C-101B-9397-08002B2CF9AE}" pid="4" name="Creator">
    <vt:lpwstr>Microsoft® Word 2019</vt:lpwstr>
  </property>
  <property fmtid="{D5CDD505-2E9C-101B-9397-08002B2CF9AE}" pid="5" name="LastSaved">
    <vt:filetime>2026-07-26T00:00:00Z</vt:filetime>
  </property>
  <property fmtid="{D5CDD505-2E9C-101B-9397-08002B2CF9AE}" pid="6" name="Producer">
    <vt:lpwstr>Microsoft® Word 2019</vt:lpwstr>
  </property>
</Properties>
</file>